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Look w:val="04A0" w:firstRow="1" w:lastRow="0" w:firstColumn="1" w:lastColumn="0" w:noHBand="0" w:noVBand="1"/>
      </w:tblPr>
      <w:tblGrid>
        <w:gridCol w:w="7366"/>
        <w:gridCol w:w="851"/>
        <w:gridCol w:w="799"/>
      </w:tblGrid>
      <w:tr w:rsidR="00DF4A05" w:rsidRPr="001B1DE9" w14:paraId="4E4C2DE2" w14:textId="77777777" w:rsidTr="00DF4A05">
        <w:trPr>
          <w:jc w:val="center"/>
        </w:trPr>
        <w:tc>
          <w:tcPr>
            <w:tcW w:w="9016" w:type="dxa"/>
            <w:gridSpan w:val="3"/>
            <w:shd w:val="clear" w:color="auto" w:fill="B11F65"/>
          </w:tcPr>
          <w:p w14:paraId="649F1AE2" w14:textId="77777777" w:rsidR="00DF4A05" w:rsidRPr="00F63826" w:rsidRDefault="00DF4A05" w:rsidP="00D0483D">
            <w:pPr>
              <w:rPr>
                <w:rFonts w:ascii="Arial" w:hAnsi="Arial" w:cs="Arial"/>
                <w:b/>
                <w:color w:val="FFFFFF" w:themeColor="background1"/>
              </w:rPr>
            </w:pPr>
            <w:r w:rsidRPr="00F63826">
              <w:rPr>
                <w:rFonts w:ascii="Arial" w:hAnsi="Arial" w:cs="Arial"/>
                <w:b/>
                <w:color w:val="FFFFFF" w:themeColor="background1"/>
              </w:rPr>
              <w:t>University of Galway Data Protection Impact Assessment Screening Checklist</w:t>
            </w:r>
          </w:p>
          <w:p w14:paraId="46D733AE" w14:textId="77777777" w:rsidR="00DF4A05" w:rsidRPr="00F63826" w:rsidRDefault="00DF4A05" w:rsidP="00D0483D">
            <w:pPr>
              <w:rPr>
                <w:rFonts w:ascii="Arial" w:hAnsi="Arial" w:cs="Arial"/>
                <w:b/>
                <w:color w:val="FFFFFF" w:themeColor="background1"/>
              </w:rPr>
            </w:pPr>
            <w:r w:rsidRPr="00F63826">
              <w:rPr>
                <w:rFonts w:ascii="Arial" w:hAnsi="Arial" w:cs="Arial"/>
                <w:b/>
                <w:color w:val="FFFFFF" w:themeColor="background1"/>
              </w:rPr>
              <w:t>DPIA Screening Checklist</w:t>
            </w:r>
          </w:p>
          <w:p w14:paraId="48E68369" w14:textId="77777777" w:rsidR="00DF4A05" w:rsidRPr="00F63826" w:rsidRDefault="00DF4A05" w:rsidP="00D0483D">
            <w:pPr>
              <w:rPr>
                <w:rFonts w:ascii="Arial" w:hAnsi="Arial" w:cs="Arial"/>
                <w:b/>
                <w:color w:val="FFFFFF" w:themeColor="background1"/>
              </w:rPr>
            </w:pPr>
          </w:p>
        </w:tc>
      </w:tr>
      <w:tr w:rsidR="00DF4A05" w:rsidRPr="001B1DE9" w14:paraId="3FA884DC" w14:textId="77777777" w:rsidTr="00DF4A05">
        <w:trPr>
          <w:jc w:val="center"/>
        </w:trPr>
        <w:tc>
          <w:tcPr>
            <w:tcW w:w="7366" w:type="dxa"/>
            <w:shd w:val="clear" w:color="auto" w:fill="B11F65"/>
          </w:tcPr>
          <w:p w14:paraId="5B890FAA" w14:textId="77777777" w:rsidR="00DF4A05" w:rsidRPr="00F63826" w:rsidRDefault="00DF4A05" w:rsidP="00D0483D">
            <w:pPr>
              <w:rPr>
                <w:rFonts w:ascii="Arial" w:hAnsi="Arial" w:cs="Arial"/>
                <w:b/>
                <w:color w:val="FFFFFF" w:themeColor="background1"/>
              </w:rPr>
            </w:pPr>
            <w:r w:rsidRPr="00F63826">
              <w:rPr>
                <w:rFonts w:ascii="Arial" w:hAnsi="Arial" w:cs="Arial"/>
                <w:b/>
                <w:color w:val="FFFFFF" w:themeColor="background1"/>
              </w:rPr>
              <w:t>Does your project/process involve:</w:t>
            </w:r>
          </w:p>
        </w:tc>
        <w:tc>
          <w:tcPr>
            <w:tcW w:w="851" w:type="dxa"/>
            <w:shd w:val="clear" w:color="auto" w:fill="B11F65"/>
          </w:tcPr>
          <w:p w14:paraId="342AE16C" w14:textId="77777777" w:rsidR="00DF4A05" w:rsidRPr="00F63826" w:rsidRDefault="00DF4A05" w:rsidP="00D0483D">
            <w:pPr>
              <w:rPr>
                <w:rFonts w:ascii="Arial" w:hAnsi="Arial" w:cs="Arial"/>
                <w:color w:val="FFFFFF" w:themeColor="background1"/>
              </w:rPr>
            </w:pPr>
            <w:r w:rsidRPr="00F63826">
              <w:rPr>
                <w:rFonts w:ascii="Arial" w:hAnsi="Arial" w:cs="Arial"/>
                <w:b/>
                <w:color w:val="FFFFFF" w:themeColor="background1"/>
              </w:rPr>
              <w:t>Yes</w:t>
            </w:r>
          </w:p>
        </w:tc>
        <w:tc>
          <w:tcPr>
            <w:tcW w:w="799" w:type="dxa"/>
            <w:shd w:val="clear" w:color="auto" w:fill="B11F65"/>
          </w:tcPr>
          <w:p w14:paraId="6C16BEF4" w14:textId="77777777" w:rsidR="00DF4A05" w:rsidRPr="00F63826" w:rsidRDefault="00DF4A05" w:rsidP="00D0483D">
            <w:pPr>
              <w:rPr>
                <w:rFonts w:ascii="Arial" w:hAnsi="Arial" w:cs="Arial"/>
                <w:color w:val="FFFFFF" w:themeColor="background1"/>
              </w:rPr>
            </w:pPr>
            <w:r w:rsidRPr="00F63826">
              <w:rPr>
                <w:rFonts w:ascii="Arial" w:hAnsi="Arial" w:cs="Arial"/>
                <w:b/>
                <w:color w:val="FFFFFF" w:themeColor="background1"/>
              </w:rPr>
              <w:t>No</w:t>
            </w:r>
          </w:p>
        </w:tc>
      </w:tr>
      <w:tr w:rsidR="00DF4A05" w:rsidRPr="001B1DE9" w14:paraId="412AC4B0" w14:textId="77777777" w:rsidTr="00DF4A05">
        <w:trPr>
          <w:jc w:val="center"/>
        </w:trPr>
        <w:tc>
          <w:tcPr>
            <w:tcW w:w="7366" w:type="dxa"/>
          </w:tcPr>
          <w:p w14:paraId="3EFDCD41" w14:textId="77777777" w:rsidR="00DF4A05" w:rsidRPr="001B1DE9" w:rsidRDefault="00DF4A05" w:rsidP="00D0483D">
            <w:pPr>
              <w:ind w:left="720"/>
              <w:rPr>
                <w:rFonts w:ascii="Arial" w:hAnsi="Arial" w:cs="Arial"/>
              </w:rPr>
            </w:pPr>
          </w:p>
        </w:tc>
        <w:tc>
          <w:tcPr>
            <w:tcW w:w="851" w:type="dxa"/>
          </w:tcPr>
          <w:p w14:paraId="29B80E95" w14:textId="77777777" w:rsidR="00DF4A05" w:rsidRPr="001B1DE9" w:rsidRDefault="00DF4A05" w:rsidP="00D0483D">
            <w:pPr>
              <w:rPr>
                <w:rFonts w:ascii="Arial" w:hAnsi="Arial" w:cs="Arial"/>
              </w:rPr>
            </w:pPr>
          </w:p>
        </w:tc>
        <w:tc>
          <w:tcPr>
            <w:tcW w:w="799" w:type="dxa"/>
          </w:tcPr>
          <w:p w14:paraId="1514270C" w14:textId="77777777" w:rsidR="00DF4A05" w:rsidRPr="001B1DE9" w:rsidRDefault="00DF4A05" w:rsidP="00D0483D">
            <w:pPr>
              <w:rPr>
                <w:rFonts w:ascii="Arial" w:hAnsi="Arial" w:cs="Arial"/>
              </w:rPr>
            </w:pPr>
          </w:p>
        </w:tc>
      </w:tr>
      <w:tr w:rsidR="00DF4A05" w:rsidRPr="001B1DE9" w14:paraId="43681FB6" w14:textId="77777777" w:rsidTr="00DF4A05">
        <w:trPr>
          <w:jc w:val="center"/>
        </w:trPr>
        <w:tc>
          <w:tcPr>
            <w:tcW w:w="7366" w:type="dxa"/>
          </w:tcPr>
          <w:p w14:paraId="20C858CD" w14:textId="77777777" w:rsidR="00DF4A05" w:rsidRPr="00EE55BA" w:rsidRDefault="00DF4A05" w:rsidP="00D0483D">
            <w:pPr>
              <w:rPr>
                <w:rFonts w:ascii="Arial" w:hAnsi="Arial" w:cs="Arial"/>
                <w:sz w:val="20"/>
                <w:szCs w:val="20"/>
              </w:rPr>
            </w:pPr>
            <w:r w:rsidRPr="00EE55BA">
              <w:rPr>
                <w:rFonts w:ascii="Arial" w:hAnsi="Arial" w:cs="Arial"/>
                <w:sz w:val="20"/>
                <w:szCs w:val="20"/>
              </w:rPr>
              <w:t>Evaluation or scoring of personal data (including profiling and predicting)</w:t>
            </w:r>
          </w:p>
        </w:tc>
        <w:tc>
          <w:tcPr>
            <w:tcW w:w="851" w:type="dxa"/>
          </w:tcPr>
          <w:p w14:paraId="4103612D" w14:textId="77777777" w:rsidR="00DF4A05" w:rsidRPr="001B1DE9" w:rsidRDefault="00DF4A05" w:rsidP="00D0483D">
            <w:pPr>
              <w:rPr>
                <w:rFonts w:ascii="Arial" w:hAnsi="Arial" w:cs="Arial"/>
              </w:rPr>
            </w:pPr>
          </w:p>
        </w:tc>
        <w:tc>
          <w:tcPr>
            <w:tcW w:w="799" w:type="dxa"/>
          </w:tcPr>
          <w:p w14:paraId="39B3D7BC" w14:textId="77777777" w:rsidR="00DF4A05" w:rsidRPr="001B1DE9" w:rsidRDefault="00DF4A05" w:rsidP="00D0483D">
            <w:pPr>
              <w:rPr>
                <w:rFonts w:ascii="Arial" w:hAnsi="Arial" w:cs="Arial"/>
              </w:rPr>
            </w:pPr>
          </w:p>
        </w:tc>
      </w:tr>
      <w:tr w:rsidR="00DF4A05" w:rsidRPr="001B1DE9" w14:paraId="0D9C7544" w14:textId="77777777" w:rsidTr="00DF4A05">
        <w:trPr>
          <w:jc w:val="center"/>
        </w:trPr>
        <w:tc>
          <w:tcPr>
            <w:tcW w:w="7366" w:type="dxa"/>
          </w:tcPr>
          <w:p w14:paraId="0C956FD9" w14:textId="77777777" w:rsidR="00DF4A05" w:rsidRPr="00EE55BA" w:rsidRDefault="00DF4A05" w:rsidP="00D0483D">
            <w:pPr>
              <w:rPr>
                <w:rFonts w:ascii="Arial" w:hAnsi="Arial" w:cs="Arial"/>
                <w:sz w:val="20"/>
                <w:szCs w:val="20"/>
              </w:rPr>
            </w:pPr>
            <w:r w:rsidRPr="00EE55BA">
              <w:rPr>
                <w:rFonts w:ascii="Arial" w:hAnsi="Arial" w:cs="Arial"/>
                <w:sz w:val="20"/>
                <w:szCs w:val="20"/>
              </w:rPr>
              <w:t xml:space="preserve">Automated decision-making with legal or similar significant effects </w:t>
            </w:r>
          </w:p>
        </w:tc>
        <w:tc>
          <w:tcPr>
            <w:tcW w:w="851" w:type="dxa"/>
          </w:tcPr>
          <w:p w14:paraId="5BF08C6E" w14:textId="77777777" w:rsidR="00DF4A05" w:rsidRPr="001B1DE9" w:rsidRDefault="00DF4A05" w:rsidP="00D0483D">
            <w:pPr>
              <w:rPr>
                <w:rFonts w:ascii="Arial" w:hAnsi="Arial" w:cs="Arial"/>
              </w:rPr>
            </w:pPr>
          </w:p>
        </w:tc>
        <w:tc>
          <w:tcPr>
            <w:tcW w:w="799" w:type="dxa"/>
          </w:tcPr>
          <w:p w14:paraId="3648456F" w14:textId="77777777" w:rsidR="00DF4A05" w:rsidRPr="001B1DE9" w:rsidRDefault="00DF4A05" w:rsidP="00D0483D">
            <w:pPr>
              <w:rPr>
                <w:rFonts w:ascii="Arial" w:hAnsi="Arial" w:cs="Arial"/>
              </w:rPr>
            </w:pPr>
          </w:p>
        </w:tc>
      </w:tr>
      <w:tr w:rsidR="00DF4A05" w:rsidRPr="001B1DE9" w14:paraId="21C31548" w14:textId="77777777" w:rsidTr="00DF4A05">
        <w:trPr>
          <w:jc w:val="center"/>
        </w:trPr>
        <w:tc>
          <w:tcPr>
            <w:tcW w:w="7366" w:type="dxa"/>
          </w:tcPr>
          <w:p w14:paraId="464B5F2F" w14:textId="77777777" w:rsidR="00DF4A05" w:rsidRPr="00EE55BA" w:rsidRDefault="00DF4A05" w:rsidP="00D0483D">
            <w:pPr>
              <w:rPr>
                <w:rFonts w:ascii="Arial" w:hAnsi="Arial" w:cs="Arial"/>
                <w:sz w:val="20"/>
                <w:szCs w:val="20"/>
              </w:rPr>
            </w:pPr>
            <w:r w:rsidRPr="00EE55BA">
              <w:rPr>
                <w:rFonts w:ascii="Arial" w:hAnsi="Arial" w:cs="Arial"/>
                <w:sz w:val="20"/>
                <w:szCs w:val="20"/>
              </w:rPr>
              <w:t>Systematic monitoring including through a publicly accessible place on a large scale</w:t>
            </w:r>
          </w:p>
        </w:tc>
        <w:tc>
          <w:tcPr>
            <w:tcW w:w="851" w:type="dxa"/>
          </w:tcPr>
          <w:p w14:paraId="548F71BA" w14:textId="77777777" w:rsidR="00DF4A05" w:rsidRPr="001B1DE9" w:rsidRDefault="00DF4A05" w:rsidP="00D0483D">
            <w:pPr>
              <w:rPr>
                <w:rFonts w:ascii="Arial" w:hAnsi="Arial" w:cs="Arial"/>
              </w:rPr>
            </w:pPr>
          </w:p>
        </w:tc>
        <w:tc>
          <w:tcPr>
            <w:tcW w:w="799" w:type="dxa"/>
          </w:tcPr>
          <w:p w14:paraId="1E0ADCBE" w14:textId="77777777" w:rsidR="00DF4A05" w:rsidRPr="001B1DE9" w:rsidRDefault="00DF4A05" w:rsidP="00D0483D">
            <w:pPr>
              <w:rPr>
                <w:rFonts w:ascii="Arial" w:hAnsi="Arial" w:cs="Arial"/>
              </w:rPr>
            </w:pPr>
          </w:p>
        </w:tc>
      </w:tr>
      <w:tr w:rsidR="00DF4A05" w:rsidRPr="001B1DE9" w14:paraId="610056F5" w14:textId="77777777" w:rsidTr="00DF4A05">
        <w:trPr>
          <w:jc w:val="center"/>
        </w:trPr>
        <w:tc>
          <w:tcPr>
            <w:tcW w:w="7366" w:type="dxa"/>
          </w:tcPr>
          <w:p w14:paraId="54141DBB" w14:textId="77777777" w:rsidR="00DF4A05" w:rsidRPr="00EE55BA" w:rsidRDefault="00DF4A05" w:rsidP="00D0483D">
            <w:pPr>
              <w:rPr>
                <w:rFonts w:ascii="Arial" w:hAnsi="Arial" w:cs="Arial"/>
                <w:sz w:val="20"/>
                <w:szCs w:val="20"/>
              </w:rPr>
            </w:pPr>
            <w:r w:rsidRPr="00EE55BA">
              <w:rPr>
                <w:rFonts w:ascii="Arial" w:hAnsi="Arial" w:cs="Arial"/>
                <w:sz w:val="20"/>
                <w:szCs w:val="20"/>
              </w:rPr>
              <w:t>Sensitive data or data of a highly personal nature including special categories of data</w:t>
            </w:r>
            <w:r>
              <w:rPr>
                <w:rFonts w:ascii="Arial" w:hAnsi="Arial" w:cs="Arial"/>
                <w:sz w:val="20"/>
                <w:szCs w:val="20"/>
              </w:rPr>
              <w:t xml:space="preserve"> and criminal data</w:t>
            </w:r>
            <w:r w:rsidRPr="00EE55BA">
              <w:rPr>
                <w:rFonts w:ascii="Arial" w:hAnsi="Arial" w:cs="Arial"/>
                <w:sz w:val="20"/>
                <w:szCs w:val="20"/>
              </w:rPr>
              <w:t>. Certain types of sensitive personal data are subject to additional protection under the GDPR. These are listed under Article 9 of the GDPR as “special categories” of personal data. The special categories are:</w:t>
            </w:r>
          </w:p>
          <w:p w14:paraId="22C58014" w14:textId="77777777" w:rsidR="00DF4A05" w:rsidRPr="00EE55BA" w:rsidRDefault="00DF4A05" w:rsidP="00DF4A05">
            <w:pPr>
              <w:pStyle w:val="ListParagraph"/>
              <w:numPr>
                <w:ilvl w:val="0"/>
                <w:numId w:val="1"/>
              </w:numPr>
              <w:spacing w:after="0" w:line="240" w:lineRule="auto"/>
              <w:rPr>
                <w:rFonts w:ascii="Arial" w:hAnsi="Arial" w:cs="Arial"/>
                <w:sz w:val="20"/>
                <w:szCs w:val="20"/>
              </w:rPr>
            </w:pPr>
            <w:r w:rsidRPr="00EE55BA">
              <w:rPr>
                <w:rFonts w:ascii="Arial" w:hAnsi="Arial" w:cs="Arial"/>
                <w:sz w:val="20"/>
                <w:szCs w:val="20"/>
              </w:rPr>
              <w:t>Personal data revealing racial or ethnic origin.</w:t>
            </w:r>
          </w:p>
          <w:p w14:paraId="0DCF3D62" w14:textId="77777777" w:rsidR="00DF4A05" w:rsidRPr="00EE55BA" w:rsidRDefault="00DF4A05" w:rsidP="00DF4A05">
            <w:pPr>
              <w:pStyle w:val="ListParagraph"/>
              <w:numPr>
                <w:ilvl w:val="0"/>
                <w:numId w:val="1"/>
              </w:numPr>
              <w:spacing w:after="0" w:line="240" w:lineRule="auto"/>
              <w:rPr>
                <w:rFonts w:ascii="Arial" w:hAnsi="Arial" w:cs="Arial"/>
                <w:sz w:val="20"/>
                <w:szCs w:val="20"/>
              </w:rPr>
            </w:pPr>
            <w:r w:rsidRPr="00EE55BA">
              <w:rPr>
                <w:rFonts w:ascii="Arial" w:hAnsi="Arial" w:cs="Arial"/>
                <w:sz w:val="20"/>
                <w:szCs w:val="20"/>
              </w:rPr>
              <w:t>Political opinions.</w:t>
            </w:r>
          </w:p>
          <w:p w14:paraId="6272A254" w14:textId="77777777" w:rsidR="00DF4A05" w:rsidRPr="00EE55BA" w:rsidRDefault="00DF4A05" w:rsidP="00DF4A05">
            <w:pPr>
              <w:pStyle w:val="ListParagraph"/>
              <w:numPr>
                <w:ilvl w:val="0"/>
                <w:numId w:val="1"/>
              </w:numPr>
              <w:spacing w:after="0" w:line="240" w:lineRule="auto"/>
              <w:rPr>
                <w:rFonts w:ascii="Arial" w:hAnsi="Arial" w:cs="Arial"/>
                <w:sz w:val="20"/>
                <w:szCs w:val="20"/>
              </w:rPr>
            </w:pPr>
            <w:r w:rsidRPr="00EE55BA">
              <w:rPr>
                <w:rFonts w:ascii="Arial" w:hAnsi="Arial" w:cs="Arial"/>
                <w:sz w:val="20"/>
                <w:szCs w:val="20"/>
              </w:rPr>
              <w:t>Religious or philosophical beliefs.</w:t>
            </w:r>
          </w:p>
          <w:p w14:paraId="62CA6687" w14:textId="77777777" w:rsidR="00DF4A05" w:rsidRPr="00EE55BA" w:rsidRDefault="00DF4A05" w:rsidP="00DF4A05">
            <w:pPr>
              <w:pStyle w:val="ListParagraph"/>
              <w:numPr>
                <w:ilvl w:val="0"/>
                <w:numId w:val="1"/>
              </w:numPr>
              <w:spacing w:after="0" w:line="240" w:lineRule="auto"/>
              <w:rPr>
                <w:rFonts w:ascii="Arial" w:hAnsi="Arial" w:cs="Arial"/>
                <w:sz w:val="20"/>
                <w:szCs w:val="20"/>
              </w:rPr>
            </w:pPr>
            <w:r w:rsidRPr="00EE55BA">
              <w:rPr>
                <w:rFonts w:ascii="Arial" w:hAnsi="Arial" w:cs="Arial"/>
                <w:sz w:val="20"/>
                <w:szCs w:val="20"/>
              </w:rPr>
              <w:t>Trade union membership.</w:t>
            </w:r>
          </w:p>
          <w:p w14:paraId="09CC261C" w14:textId="77777777" w:rsidR="00DF4A05" w:rsidRPr="00EE55BA" w:rsidRDefault="00DF4A05" w:rsidP="00DF4A05">
            <w:pPr>
              <w:pStyle w:val="ListParagraph"/>
              <w:numPr>
                <w:ilvl w:val="0"/>
                <w:numId w:val="1"/>
              </w:numPr>
              <w:spacing w:after="0" w:line="240" w:lineRule="auto"/>
              <w:rPr>
                <w:rFonts w:ascii="Arial" w:hAnsi="Arial" w:cs="Arial"/>
                <w:sz w:val="20"/>
                <w:szCs w:val="20"/>
              </w:rPr>
            </w:pPr>
            <w:r w:rsidRPr="00EE55BA">
              <w:rPr>
                <w:rFonts w:ascii="Arial" w:hAnsi="Arial" w:cs="Arial"/>
                <w:sz w:val="20"/>
                <w:szCs w:val="20"/>
              </w:rPr>
              <w:t>Genetic data and biometric data processed for the purpose of uniquely identifying a natural person.</w:t>
            </w:r>
          </w:p>
          <w:p w14:paraId="77DEA436" w14:textId="77777777" w:rsidR="00DF4A05" w:rsidRPr="00EE55BA" w:rsidRDefault="00DF4A05" w:rsidP="00DF4A05">
            <w:pPr>
              <w:pStyle w:val="ListParagraph"/>
              <w:numPr>
                <w:ilvl w:val="0"/>
                <w:numId w:val="1"/>
              </w:numPr>
              <w:spacing w:after="0" w:line="240" w:lineRule="auto"/>
              <w:rPr>
                <w:rFonts w:ascii="Arial" w:hAnsi="Arial" w:cs="Arial"/>
                <w:sz w:val="20"/>
                <w:szCs w:val="20"/>
              </w:rPr>
            </w:pPr>
            <w:r w:rsidRPr="00EE55BA">
              <w:rPr>
                <w:rFonts w:ascii="Arial" w:hAnsi="Arial" w:cs="Arial"/>
                <w:sz w:val="20"/>
                <w:szCs w:val="20"/>
              </w:rPr>
              <w:t>Data concerning health.</w:t>
            </w:r>
          </w:p>
          <w:p w14:paraId="334E939E" w14:textId="77777777" w:rsidR="00DF4A05" w:rsidRPr="00EE55BA" w:rsidRDefault="00DF4A05" w:rsidP="00DF4A05">
            <w:pPr>
              <w:pStyle w:val="ListParagraph"/>
              <w:numPr>
                <w:ilvl w:val="0"/>
                <w:numId w:val="1"/>
              </w:numPr>
              <w:spacing w:after="0" w:line="240" w:lineRule="auto"/>
              <w:rPr>
                <w:rFonts w:ascii="Arial" w:hAnsi="Arial" w:cs="Arial"/>
                <w:sz w:val="20"/>
                <w:szCs w:val="20"/>
              </w:rPr>
            </w:pPr>
            <w:r w:rsidRPr="00EE55BA">
              <w:rPr>
                <w:rFonts w:ascii="Arial" w:hAnsi="Arial" w:cs="Arial"/>
                <w:sz w:val="20"/>
                <w:szCs w:val="20"/>
              </w:rPr>
              <w:t>Data concerning a natural person’s sex life or sexual orientation.</w:t>
            </w:r>
          </w:p>
          <w:p w14:paraId="6881F2BB" w14:textId="77777777" w:rsidR="00DF4A05" w:rsidRPr="00EE55BA" w:rsidRDefault="00DF4A05" w:rsidP="00D0483D">
            <w:pPr>
              <w:rPr>
                <w:rFonts w:ascii="Arial" w:hAnsi="Arial" w:cs="Arial"/>
                <w:sz w:val="20"/>
                <w:szCs w:val="20"/>
              </w:rPr>
            </w:pPr>
            <w:r w:rsidRPr="00EE55BA">
              <w:rPr>
                <w:rFonts w:ascii="Arial" w:hAnsi="Arial" w:cs="Arial"/>
                <w:sz w:val="20"/>
                <w:szCs w:val="20"/>
              </w:rPr>
              <w:t>This criterion also includes data which may more generally be considered as increasing the possible risk to the rights and freedoms of individuals, such as electronic communication data, location data, financial data (that might be used for payment fraud).</w:t>
            </w:r>
          </w:p>
        </w:tc>
        <w:tc>
          <w:tcPr>
            <w:tcW w:w="851" w:type="dxa"/>
          </w:tcPr>
          <w:p w14:paraId="5C49E412" w14:textId="77777777" w:rsidR="00DF4A05" w:rsidRPr="001B1DE9" w:rsidRDefault="00DF4A05" w:rsidP="00D0483D">
            <w:pPr>
              <w:rPr>
                <w:rFonts w:ascii="Arial" w:hAnsi="Arial" w:cs="Arial"/>
              </w:rPr>
            </w:pPr>
          </w:p>
        </w:tc>
        <w:tc>
          <w:tcPr>
            <w:tcW w:w="799" w:type="dxa"/>
          </w:tcPr>
          <w:p w14:paraId="19BF7536" w14:textId="77777777" w:rsidR="00DF4A05" w:rsidRPr="001B1DE9" w:rsidRDefault="00DF4A05" w:rsidP="00D0483D">
            <w:pPr>
              <w:rPr>
                <w:rFonts w:ascii="Arial" w:hAnsi="Arial" w:cs="Arial"/>
              </w:rPr>
            </w:pPr>
          </w:p>
        </w:tc>
      </w:tr>
      <w:tr w:rsidR="00DF4A05" w:rsidRPr="001B1DE9" w14:paraId="004A12E0" w14:textId="77777777" w:rsidTr="00DF4A05">
        <w:trPr>
          <w:jc w:val="center"/>
        </w:trPr>
        <w:tc>
          <w:tcPr>
            <w:tcW w:w="7366" w:type="dxa"/>
          </w:tcPr>
          <w:p w14:paraId="6514D3A3" w14:textId="77777777" w:rsidR="00DF4A05" w:rsidRPr="00EE55BA" w:rsidRDefault="00DF4A05" w:rsidP="00D0483D">
            <w:pPr>
              <w:rPr>
                <w:rFonts w:ascii="Arial" w:hAnsi="Arial" w:cs="Arial"/>
                <w:sz w:val="20"/>
                <w:szCs w:val="20"/>
              </w:rPr>
            </w:pPr>
            <w:r w:rsidRPr="00EE55BA">
              <w:rPr>
                <w:rFonts w:ascii="Arial" w:hAnsi="Arial" w:cs="Arial"/>
                <w:sz w:val="20"/>
                <w:szCs w:val="20"/>
              </w:rPr>
              <w:t>Data processed on a large scale</w:t>
            </w:r>
          </w:p>
        </w:tc>
        <w:tc>
          <w:tcPr>
            <w:tcW w:w="851" w:type="dxa"/>
          </w:tcPr>
          <w:p w14:paraId="6B07FDDD" w14:textId="77777777" w:rsidR="00DF4A05" w:rsidRPr="001B1DE9" w:rsidRDefault="00DF4A05" w:rsidP="00D0483D">
            <w:pPr>
              <w:rPr>
                <w:rFonts w:ascii="Arial" w:hAnsi="Arial" w:cs="Arial"/>
              </w:rPr>
            </w:pPr>
          </w:p>
        </w:tc>
        <w:tc>
          <w:tcPr>
            <w:tcW w:w="799" w:type="dxa"/>
          </w:tcPr>
          <w:p w14:paraId="2CA2E579" w14:textId="77777777" w:rsidR="00DF4A05" w:rsidRPr="001B1DE9" w:rsidRDefault="00DF4A05" w:rsidP="00D0483D">
            <w:pPr>
              <w:rPr>
                <w:rFonts w:ascii="Arial" w:hAnsi="Arial" w:cs="Arial"/>
              </w:rPr>
            </w:pPr>
          </w:p>
        </w:tc>
      </w:tr>
      <w:tr w:rsidR="00DF4A05" w:rsidRPr="001B1DE9" w14:paraId="612DC6BD" w14:textId="77777777" w:rsidTr="00DF4A05">
        <w:trPr>
          <w:jc w:val="center"/>
        </w:trPr>
        <w:tc>
          <w:tcPr>
            <w:tcW w:w="7366" w:type="dxa"/>
          </w:tcPr>
          <w:p w14:paraId="34C2CC87" w14:textId="77777777" w:rsidR="00DF4A05" w:rsidRPr="00EE55BA" w:rsidRDefault="00DF4A05" w:rsidP="00D0483D">
            <w:pPr>
              <w:rPr>
                <w:rFonts w:ascii="Arial" w:hAnsi="Arial" w:cs="Arial"/>
                <w:sz w:val="20"/>
                <w:szCs w:val="20"/>
              </w:rPr>
            </w:pPr>
            <w:r w:rsidRPr="00EE55BA">
              <w:rPr>
                <w:rFonts w:ascii="Arial" w:hAnsi="Arial" w:cs="Arial"/>
                <w:sz w:val="20"/>
                <w:szCs w:val="20"/>
              </w:rPr>
              <w:t>Matching or combining data sets</w:t>
            </w:r>
          </w:p>
        </w:tc>
        <w:tc>
          <w:tcPr>
            <w:tcW w:w="851" w:type="dxa"/>
          </w:tcPr>
          <w:p w14:paraId="302D36E1" w14:textId="77777777" w:rsidR="00DF4A05" w:rsidRPr="001B1DE9" w:rsidRDefault="00DF4A05" w:rsidP="00D0483D">
            <w:pPr>
              <w:rPr>
                <w:rFonts w:ascii="Arial" w:hAnsi="Arial" w:cs="Arial"/>
              </w:rPr>
            </w:pPr>
          </w:p>
        </w:tc>
        <w:tc>
          <w:tcPr>
            <w:tcW w:w="799" w:type="dxa"/>
          </w:tcPr>
          <w:p w14:paraId="519F23D0" w14:textId="77777777" w:rsidR="00DF4A05" w:rsidRPr="001B1DE9" w:rsidRDefault="00DF4A05" w:rsidP="00D0483D">
            <w:pPr>
              <w:rPr>
                <w:rFonts w:ascii="Arial" w:hAnsi="Arial" w:cs="Arial"/>
              </w:rPr>
            </w:pPr>
          </w:p>
        </w:tc>
      </w:tr>
      <w:tr w:rsidR="00DF4A05" w:rsidRPr="001B1DE9" w14:paraId="588CA8DC" w14:textId="77777777" w:rsidTr="00DF4A05">
        <w:trPr>
          <w:jc w:val="center"/>
        </w:trPr>
        <w:tc>
          <w:tcPr>
            <w:tcW w:w="7366" w:type="dxa"/>
          </w:tcPr>
          <w:p w14:paraId="342E3B3E" w14:textId="77777777" w:rsidR="00DF4A05" w:rsidRPr="00EE55BA" w:rsidRDefault="00DF4A05" w:rsidP="00D0483D">
            <w:pPr>
              <w:rPr>
                <w:rFonts w:ascii="Arial" w:hAnsi="Arial" w:cs="Arial"/>
                <w:sz w:val="20"/>
                <w:szCs w:val="20"/>
              </w:rPr>
            </w:pPr>
            <w:r w:rsidRPr="00EE55BA">
              <w:rPr>
                <w:rFonts w:ascii="Arial" w:hAnsi="Arial" w:cs="Arial"/>
                <w:sz w:val="20"/>
                <w:szCs w:val="20"/>
              </w:rPr>
              <w:t>Data concerning vulnerable people (including children)</w:t>
            </w:r>
          </w:p>
        </w:tc>
        <w:tc>
          <w:tcPr>
            <w:tcW w:w="851" w:type="dxa"/>
          </w:tcPr>
          <w:p w14:paraId="6CA399A7" w14:textId="77777777" w:rsidR="00DF4A05" w:rsidRPr="001B1DE9" w:rsidRDefault="00DF4A05" w:rsidP="00D0483D">
            <w:pPr>
              <w:rPr>
                <w:rFonts w:ascii="Arial" w:hAnsi="Arial" w:cs="Arial"/>
              </w:rPr>
            </w:pPr>
          </w:p>
        </w:tc>
        <w:tc>
          <w:tcPr>
            <w:tcW w:w="799" w:type="dxa"/>
          </w:tcPr>
          <w:p w14:paraId="5B4A9D98" w14:textId="77777777" w:rsidR="00DF4A05" w:rsidRPr="001B1DE9" w:rsidRDefault="00DF4A05" w:rsidP="00D0483D">
            <w:pPr>
              <w:rPr>
                <w:rFonts w:ascii="Arial" w:hAnsi="Arial" w:cs="Arial"/>
              </w:rPr>
            </w:pPr>
          </w:p>
        </w:tc>
      </w:tr>
      <w:tr w:rsidR="00DF4A05" w:rsidRPr="001B1DE9" w14:paraId="4AE9B80A" w14:textId="77777777" w:rsidTr="00DF4A05">
        <w:trPr>
          <w:jc w:val="center"/>
        </w:trPr>
        <w:tc>
          <w:tcPr>
            <w:tcW w:w="7366" w:type="dxa"/>
          </w:tcPr>
          <w:p w14:paraId="2736D531" w14:textId="77777777" w:rsidR="00DF4A05" w:rsidRPr="00EE55BA" w:rsidRDefault="00DF4A05" w:rsidP="00D0483D">
            <w:pPr>
              <w:rPr>
                <w:rFonts w:ascii="Arial" w:hAnsi="Arial" w:cs="Arial"/>
                <w:sz w:val="20"/>
                <w:szCs w:val="20"/>
              </w:rPr>
            </w:pPr>
            <w:r w:rsidRPr="00EE55BA">
              <w:rPr>
                <w:rFonts w:ascii="Arial" w:hAnsi="Arial" w:cs="Arial"/>
                <w:sz w:val="20"/>
                <w:szCs w:val="20"/>
              </w:rPr>
              <w:t>Data Transfers outside of the EEA</w:t>
            </w:r>
          </w:p>
        </w:tc>
        <w:tc>
          <w:tcPr>
            <w:tcW w:w="851" w:type="dxa"/>
          </w:tcPr>
          <w:p w14:paraId="7D9D8766" w14:textId="77777777" w:rsidR="00DF4A05" w:rsidRPr="001B1DE9" w:rsidRDefault="00DF4A05" w:rsidP="00D0483D">
            <w:pPr>
              <w:rPr>
                <w:rFonts w:ascii="Arial" w:hAnsi="Arial" w:cs="Arial"/>
              </w:rPr>
            </w:pPr>
          </w:p>
        </w:tc>
        <w:tc>
          <w:tcPr>
            <w:tcW w:w="799" w:type="dxa"/>
          </w:tcPr>
          <w:p w14:paraId="1F6042A7" w14:textId="77777777" w:rsidR="00DF4A05" w:rsidRPr="001B1DE9" w:rsidRDefault="00DF4A05" w:rsidP="00D0483D">
            <w:pPr>
              <w:rPr>
                <w:rFonts w:ascii="Arial" w:hAnsi="Arial" w:cs="Arial"/>
              </w:rPr>
            </w:pPr>
          </w:p>
        </w:tc>
      </w:tr>
      <w:tr w:rsidR="00DF4A05" w:rsidRPr="001B1DE9" w14:paraId="38671A19" w14:textId="77777777" w:rsidTr="00DF4A05">
        <w:trPr>
          <w:jc w:val="center"/>
        </w:trPr>
        <w:tc>
          <w:tcPr>
            <w:tcW w:w="7366" w:type="dxa"/>
          </w:tcPr>
          <w:p w14:paraId="03463A64" w14:textId="77777777" w:rsidR="00DF4A05" w:rsidRPr="00EE55BA" w:rsidRDefault="00DF4A05" w:rsidP="00D0483D">
            <w:pPr>
              <w:rPr>
                <w:rFonts w:ascii="Arial" w:hAnsi="Arial" w:cs="Arial"/>
                <w:sz w:val="20"/>
                <w:szCs w:val="20"/>
              </w:rPr>
            </w:pPr>
            <w:r w:rsidRPr="00EE55BA">
              <w:rPr>
                <w:rFonts w:ascii="Arial" w:hAnsi="Arial" w:cs="Arial"/>
                <w:sz w:val="20"/>
                <w:szCs w:val="20"/>
              </w:rPr>
              <w:t xml:space="preserve">Innovative use or applying technological or organisational solutions </w:t>
            </w:r>
            <w:proofErr w:type="spellStart"/>
            <w:r w:rsidRPr="00EE55BA">
              <w:rPr>
                <w:rFonts w:ascii="Arial" w:hAnsi="Arial" w:cs="Arial"/>
                <w:sz w:val="20"/>
                <w:szCs w:val="20"/>
              </w:rPr>
              <w:t>eg</w:t>
            </w:r>
            <w:proofErr w:type="spellEnd"/>
            <w:r w:rsidRPr="00EE55BA">
              <w:rPr>
                <w:rFonts w:ascii="Arial" w:hAnsi="Arial" w:cs="Arial"/>
                <w:sz w:val="20"/>
                <w:szCs w:val="20"/>
              </w:rPr>
              <w:t xml:space="preserve"> AI</w:t>
            </w:r>
          </w:p>
        </w:tc>
        <w:tc>
          <w:tcPr>
            <w:tcW w:w="851" w:type="dxa"/>
          </w:tcPr>
          <w:p w14:paraId="383AD13D" w14:textId="77777777" w:rsidR="00DF4A05" w:rsidRPr="001B1DE9" w:rsidRDefault="00DF4A05" w:rsidP="00D0483D">
            <w:pPr>
              <w:rPr>
                <w:rFonts w:ascii="Arial" w:hAnsi="Arial" w:cs="Arial"/>
              </w:rPr>
            </w:pPr>
          </w:p>
        </w:tc>
        <w:tc>
          <w:tcPr>
            <w:tcW w:w="799" w:type="dxa"/>
          </w:tcPr>
          <w:p w14:paraId="4379F2DE" w14:textId="77777777" w:rsidR="00DF4A05" w:rsidRPr="001B1DE9" w:rsidRDefault="00DF4A05" w:rsidP="00D0483D">
            <w:pPr>
              <w:rPr>
                <w:rFonts w:ascii="Arial" w:hAnsi="Arial" w:cs="Arial"/>
              </w:rPr>
            </w:pPr>
          </w:p>
        </w:tc>
      </w:tr>
      <w:tr w:rsidR="00DF4A05" w:rsidRPr="001B1DE9" w14:paraId="3CA23B77" w14:textId="77777777" w:rsidTr="00DF4A05">
        <w:trPr>
          <w:jc w:val="center"/>
        </w:trPr>
        <w:tc>
          <w:tcPr>
            <w:tcW w:w="7366" w:type="dxa"/>
          </w:tcPr>
          <w:p w14:paraId="6660F6B0" w14:textId="77777777" w:rsidR="00DF4A05" w:rsidRPr="00EE55BA" w:rsidRDefault="00DF4A05" w:rsidP="00D0483D">
            <w:pPr>
              <w:rPr>
                <w:rFonts w:ascii="Arial" w:hAnsi="Arial" w:cs="Arial"/>
                <w:sz w:val="20"/>
                <w:szCs w:val="20"/>
              </w:rPr>
            </w:pPr>
            <w:r w:rsidRPr="00EE55BA">
              <w:rPr>
                <w:rFonts w:ascii="Arial" w:hAnsi="Arial" w:cs="Arial"/>
                <w:sz w:val="20"/>
                <w:szCs w:val="20"/>
              </w:rPr>
              <w:t>Processing preventing data subjects from exercising a right or using a service or contract</w:t>
            </w:r>
          </w:p>
        </w:tc>
        <w:tc>
          <w:tcPr>
            <w:tcW w:w="851" w:type="dxa"/>
          </w:tcPr>
          <w:p w14:paraId="30E4B453" w14:textId="77777777" w:rsidR="00DF4A05" w:rsidRPr="001B1DE9" w:rsidRDefault="00DF4A05" w:rsidP="00D0483D">
            <w:pPr>
              <w:rPr>
                <w:rFonts w:ascii="Arial" w:hAnsi="Arial" w:cs="Arial"/>
              </w:rPr>
            </w:pPr>
          </w:p>
        </w:tc>
        <w:tc>
          <w:tcPr>
            <w:tcW w:w="799" w:type="dxa"/>
          </w:tcPr>
          <w:p w14:paraId="50E6ADB1" w14:textId="77777777" w:rsidR="00DF4A05" w:rsidRPr="001B1DE9" w:rsidRDefault="00DF4A05" w:rsidP="00D0483D">
            <w:pPr>
              <w:rPr>
                <w:rFonts w:ascii="Arial" w:hAnsi="Arial" w:cs="Arial"/>
              </w:rPr>
            </w:pPr>
          </w:p>
        </w:tc>
      </w:tr>
      <w:tr w:rsidR="00DF4A05" w:rsidRPr="001B1DE9" w14:paraId="65C5D0BF" w14:textId="77777777" w:rsidTr="00DF4A05">
        <w:trPr>
          <w:jc w:val="center"/>
        </w:trPr>
        <w:tc>
          <w:tcPr>
            <w:tcW w:w="9016" w:type="dxa"/>
            <w:gridSpan w:val="3"/>
          </w:tcPr>
          <w:p w14:paraId="36D007BE" w14:textId="77777777" w:rsidR="00DF4A05" w:rsidRPr="001B1DE9" w:rsidRDefault="00DF4A05" w:rsidP="00D0483D">
            <w:pPr>
              <w:rPr>
                <w:rFonts w:ascii="Arial" w:hAnsi="Arial" w:cs="Arial"/>
              </w:rPr>
            </w:pPr>
          </w:p>
        </w:tc>
      </w:tr>
      <w:tr w:rsidR="00DF4A05" w:rsidRPr="001B1DE9" w14:paraId="2C53BDC2" w14:textId="77777777" w:rsidTr="00DF4A05">
        <w:trPr>
          <w:jc w:val="center"/>
        </w:trPr>
        <w:tc>
          <w:tcPr>
            <w:tcW w:w="9016" w:type="dxa"/>
            <w:gridSpan w:val="3"/>
            <w:shd w:val="clear" w:color="auto" w:fill="B11F65"/>
          </w:tcPr>
          <w:p w14:paraId="70E62F96" w14:textId="77777777" w:rsidR="00DF4A05" w:rsidRPr="007B13A8" w:rsidRDefault="00DF4A05" w:rsidP="00D0483D">
            <w:pPr>
              <w:rPr>
                <w:rFonts w:ascii="Arial" w:hAnsi="Arial" w:cs="Arial"/>
                <w:b/>
                <w:bCs/>
              </w:rPr>
            </w:pPr>
            <w:r w:rsidRPr="00F63826">
              <w:rPr>
                <w:rFonts w:ascii="Arial" w:hAnsi="Arial" w:cs="Arial"/>
                <w:b/>
                <w:bCs/>
                <w:color w:val="FFFFFF" w:themeColor="background1"/>
              </w:rPr>
              <w:t xml:space="preserve">If you have answered yes to any of the above questions, you must carry out a DPIA.  Please see for further detail: </w:t>
            </w:r>
            <w:hyperlink r:id="rId11" w:history="1">
              <w:r w:rsidRPr="007B13A8">
                <w:rPr>
                  <w:rStyle w:val="Hyperlink"/>
                  <w:rFonts w:ascii="Arial" w:hAnsi="Arial" w:cs="Arial"/>
                </w:rPr>
                <w:t>https://www.universityofgalway.ie/data-protection/staffandstudentresources/dataprotectionimpactassessments/</w:t>
              </w:r>
            </w:hyperlink>
            <w:r w:rsidRPr="007B13A8">
              <w:rPr>
                <w:rFonts w:ascii="Arial" w:hAnsi="Arial" w:cs="Arial"/>
                <w:b/>
                <w:bCs/>
              </w:rPr>
              <w:t xml:space="preserve"> </w:t>
            </w:r>
          </w:p>
          <w:p w14:paraId="49BC8587" w14:textId="77777777" w:rsidR="00DF4A05" w:rsidRPr="007B13A8" w:rsidRDefault="00DF4A05" w:rsidP="00D0483D">
            <w:pPr>
              <w:rPr>
                <w:rFonts w:ascii="Arial" w:hAnsi="Arial" w:cs="Arial"/>
                <w:b/>
                <w:bCs/>
              </w:rPr>
            </w:pPr>
          </w:p>
          <w:p w14:paraId="605B6595" w14:textId="77777777" w:rsidR="00DF4A05" w:rsidRPr="007B13A8" w:rsidRDefault="00DF4A05" w:rsidP="00D0483D">
            <w:pPr>
              <w:rPr>
                <w:rFonts w:ascii="Arial" w:hAnsi="Arial" w:cs="Arial"/>
                <w:b/>
                <w:bCs/>
              </w:rPr>
            </w:pPr>
            <w:r w:rsidRPr="00F63826">
              <w:rPr>
                <w:rFonts w:ascii="Arial" w:hAnsi="Arial" w:cs="Arial"/>
                <w:b/>
                <w:bCs/>
                <w:color w:val="FFFFFF" w:themeColor="background1"/>
              </w:rPr>
              <w:t xml:space="preserve">Please contact: </w:t>
            </w:r>
            <w:hyperlink r:id="rId12" w:history="1">
              <w:r w:rsidRPr="007B13A8">
                <w:rPr>
                  <w:rStyle w:val="Hyperlink"/>
                  <w:rFonts w:ascii="Arial" w:hAnsi="Arial" w:cs="Arial"/>
                </w:rPr>
                <w:t>dataprotection@universityofgalway.ie</w:t>
              </w:r>
            </w:hyperlink>
            <w:r w:rsidRPr="007B13A8">
              <w:rPr>
                <w:rFonts w:ascii="Arial" w:hAnsi="Arial" w:cs="Arial"/>
                <w:b/>
                <w:bCs/>
              </w:rPr>
              <w:t xml:space="preserve"> </w:t>
            </w:r>
            <w:r w:rsidRPr="00F63826">
              <w:rPr>
                <w:rFonts w:ascii="Arial" w:hAnsi="Arial" w:cs="Arial"/>
                <w:b/>
                <w:bCs/>
                <w:color w:val="FFFFFF" w:themeColor="background1"/>
              </w:rPr>
              <w:t>with any queries</w:t>
            </w:r>
          </w:p>
          <w:p w14:paraId="2D54E14B" w14:textId="77777777" w:rsidR="00DF4A05" w:rsidRPr="001B1DE9" w:rsidRDefault="00DF4A05" w:rsidP="00D0483D">
            <w:pPr>
              <w:rPr>
                <w:rFonts w:ascii="Arial" w:hAnsi="Arial" w:cs="Arial"/>
              </w:rPr>
            </w:pPr>
          </w:p>
        </w:tc>
      </w:tr>
      <w:tr w:rsidR="00DF4A05" w:rsidRPr="001B1DE9" w14:paraId="53AD0CBB" w14:textId="77777777" w:rsidTr="00DF4A05">
        <w:trPr>
          <w:trHeight w:val="547"/>
          <w:jc w:val="center"/>
        </w:trPr>
        <w:tc>
          <w:tcPr>
            <w:tcW w:w="9016" w:type="dxa"/>
            <w:gridSpan w:val="3"/>
          </w:tcPr>
          <w:p w14:paraId="23A38835" w14:textId="77777777" w:rsidR="00DF4A05" w:rsidRPr="001B1DE9" w:rsidRDefault="00DF4A05" w:rsidP="00D0483D">
            <w:pPr>
              <w:rPr>
                <w:rFonts w:ascii="Arial" w:hAnsi="Arial" w:cs="Arial"/>
              </w:rPr>
            </w:pPr>
          </w:p>
        </w:tc>
      </w:tr>
    </w:tbl>
    <w:p w14:paraId="153EF3CA" w14:textId="22FF0A73" w:rsidR="00941012" w:rsidRPr="00E61A0E" w:rsidRDefault="00AD042F" w:rsidP="00AD042F">
      <w:pPr>
        <w:tabs>
          <w:tab w:val="left" w:pos="1450"/>
        </w:tabs>
        <w:ind w:left="397" w:right="397"/>
        <w:jc w:val="both"/>
        <w:rPr>
          <w:rFonts w:ascii="Arial" w:hAnsi="Arial" w:cs="Arial"/>
        </w:rPr>
      </w:pPr>
      <w:r>
        <w:rPr>
          <w:rFonts w:ascii="Arial" w:hAnsi="Arial" w:cs="Arial"/>
        </w:rPr>
        <w:tab/>
      </w:r>
    </w:p>
    <w:p w14:paraId="28F1AD98" w14:textId="5A9D7A0E" w:rsidR="003107A4" w:rsidRPr="003107A4" w:rsidRDefault="003107A4" w:rsidP="003107A4"/>
    <w:p w14:paraId="6660631E" w14:textId="1AC775A7" w:rsidR="003107A4" w:rsidRPr="003107A4" w:rsidRDefault="003107A4" w:rsidP="003107A4"/>
    <w:p w14:paraId="70F955E4" w14:textId="2860FDF2" w:rsidR="003107A4" w:rsidRPr="003107A4" w:rsidRDefault="003107A4" w:rsidP="003107A4"/>
    <w:p w14:paraId="2BFAF8F8" w14:textId="562E0394" w:rsidR="003107A4" w:rsidRPr="003107A4" w:rsidRDefault="003107A4" w:rsidP="003107A4"/>
    <w:p w14:paraId="3E4C3B87" w14:textId="0D948010" w:rsidR="003107A4" w:rsidRPr="003107A4" w:rsidRDefault="003107A4" w:rsidP="003107A4"/>
    <w:p w14:paraId="1501AD5F" w14:textId="7C64DAE4" w:rsidR="003107A4" w:rsidRPr="003107A4" w:rsidRDefault="003107A4" w:rsidP="003107A4"/>
    <w:p w14:paraId="442E64AC" w14:textId="42D90076" w:rsidR="003107A4" w:rsidRPr="003107A4" w:rsidRDefault="003107A4" w:rsidP="003107A4"/>
    <w:p w14:paraId="19F390E0" w14:textId="3009AB55" w:rsidR="003107A4" w:rsidRPr="003107A4" w:rsidRDefault="003107A4" w:rsidP="003107A4"/>
    <w:p w14:paraId="7DFE9A11" w14:textId="2B69753D" w:rsidR="003107A4" w:rsidRPr="003107A4" w:rsidRDefault="003107A4" w:rsidP="003107A4"/>
    <w:p w14:paraId="07C370C4" w14:textId="6FC9CD3E" w:rsidR="003107A4" w:rsidRPr="003107A4" w:rsidRDefault="003107A4" w:rsidP="003107A4"/>
    <w:p w14:paraId="2BD3ACA6" w14:textId="72933026" w:rsidR="003107A4" w:rsidRPr="003107A4" w:rsidRDefault="003107A4" w:rsidP="003107A4"/>
    <w:p w14:paraId="6BADA5D7" w14:textId="3B8B63F9" w:rsidR="003107A4" w:rsidRPr="003107A4" w:rsidRDefault="003107A4" w:rsidP="003107A4">
      <w:pPr>
        <w:tabs>
          <w:tab w:val="left" w:pos="6960"/>
        </w:tabs>
      </w:pPr>
    </w:p>
    <w:sectPr w:rsidR="003107A4" w:rsidRPr="003107A4" w:rsidSect="00BF02A5">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20" w:footer="5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CEBBCD" w14:textId="77777777" w:rsidR="0030086B" w:rsidRDefault="0030086B" w:rsidP="003107A4">
      <w:r>
        <w:separator/>
      </w:r>
    </w:p>
  </w:endnote>
  <w:endnote w:type="continuationSeparator" w:id="0">
    <w:p w14:paraId="5364B640" w14:textId="77777777" w:rsidR="0030086B" w:rsidRDefault="0030086B" w:rsidP="00310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69469" w14:textId="77777777" w:rsidR="00BF02A5" w:rsidRDefault="00BF02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C15DC" w14:textId="7ABBE41C" w:rsidR="003107A4" w:rsidRDefault="00BF02A5">
    <w:pPr>
      <w:pStyle w:val="Footer"/>
    </w:pPr>
    <w:r>
      <w:rPr>
        <w:noProof/>
        <w:lang w:val="en-IE" w:eastAsia="en-IE"/>
      </w:rPr>
      <mc:AlternateContent>
        <mc:Choice Requires="wps">
          <w:drawing>
            <wp:anchor distT="0" distB="0" distL="114300" distR="114300" simplePos="0" relativeHeight="251663360" behindDoc="1" locked="0" layoutInCell="1" allowOverlap="1" wp14:anchorId="152B070D" wp14:editId="540BA5D6">
              <wp:simplePos x="0" y="0"/>
              <wp:positionH relativeFrom="page">
                <wp:posOffset>12357</wp:posOffset>
              </wp:positionH>
              <wp:positionV relativeFrom="page">
                <wp:align>bottom</wp:align>
              </wp:positionV>
              <wp:extent cx="7560310" cy="215900"/>
              <wp:effectExtent l="0" t="0" r="254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0310" cy="215900"/>
                      </a:xfrm>
                      <a:prstGeom prst="rect">
                        <a:avLst/>
                      </a:prstGeom>
                      <a:solidFill>
                        <a:srgbClr val="93094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370C4D" id="docshape1" o:spid="_x0000_s1026" style="position:absolute;margin-left:.95pt;margin-top:0;width:595.3pt;height:17pt;z-index:-251653120;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5QM2wEAAJ4DAAAOAAAAZHJzL2Uyb0RvYy54bWysU8Fu2zAMvQ/YPwi6L7bTpF2MOMXQosOA&#10;bh3Q7QMUWY6FyaJGKnGyrx+lpGmw3YZdBFEkn98jn5e3+8GJnUGy4BtZTUopjNfQWr9p5PdvD+/e&#10;S0FR+VY58KaRB0PydvX2zXIMtZlCD641KBjEUz2GRvYxhrooSPdmUDSBYDwnO8BBRQ5xU7SoRkYf&#10;XDEty+tiBGwDgjZE/Hp/TMpVxu86o+NT15GJwjWSucV8Yj7X6SxWS1VvUIXe6hMN9Q8sBmU9f/QM&#10;da+iElu0f0ENViMQdHGiYSig66w2WQOrqco/1Dz3KpishYdD4Twm+n+w+svuOXzFRJ3CI+gfxBMp&#10;xkD1OZMC4hqxHj9DyztU2whZ7L7DIXWyDLHPMz2cZ2r2UWh+vJlfl1cVj15zblrNF2UeeqHql+6A&#10;FD8aGES6NBJ5Zxld7R4pJjaqfinJNMHZ9sE6lwPcrO8cip3i/S6uysVskVbKLXRZ5nwq9pDajun0&#10;kmUmZcktVK+hPbBKhKNJ2NR86QF/STGyQRpJP7cKjRTuk+cNLKrZLDkqB7P5zZQDvMysLzPKa4Zq&#10;ZJTieL2LRxduA9pNz1+qsmgPH3i6nc3CX1mdyLIJsriTYZPLLuNc9fpbrX4DAAD//wMAUEsDBBQA&#10;BgAIAAAAIQA2Zn2x2QAAAAYBAAAPAAAAZHJzL2Rvd25yZXYueG1sTI/NboMwEITvlfoO1lbqrTHQ&#10;JmkoJqoq5VhV5Odu8BZQ8RphB8jbZ3NqjqMZzXyTbWfbiREH3zpSEC8iEEiVMy3VCo6H3cs7CB80&#10;Gd05QgUX9LDNHx8ynRo3UYHjPtSCS8inWkETQp9K6asGrfYL1yOx9+sGqwPLoZZm0BOX204mUbSS&#10;VrfEC43u8avB6m9/tgpcYcfD7qdcJ1Wyak9oi/h7mpV6fpo/P0AEnMN/GG74jA45M5XuTMaLjvWG&#10;gwr4z82MN8kSRKng9S0CmWfyHj+/AgAA//8DAFBLAQItABQABgAIAAAAIQC2gziS/gAAAOEBAAAT&#10;AAAAAAAAAAAAAAAAAAAAAABbQ29udGVudF9UeXBlc10ueG1sUEsBAi0AFAAGAAgAAAAhADj9If/W&#10;AAAAlAEAAAsAAAAAAAAAAAAAAAAALwEAAF9yZWxzLy5yZWxzUEsBAi0AFAAGAAgAAAAhAMUflAzb&#10;AQAAngMAAA4AAAAAAAAAAAAAAAAALgIAAGRycy9lMm9Eb2MueG1sUEsBAi0AFAAGAAgAAAAhADZm&#10;fbHZAAAABgEAAA8AAAAAAAAAAAAAAAAANQQAAGRycy9kb3ducmV2LnhtbFBLBQYAAAAABAAEAPMA&#10;AAA7BQAAAAA=&#10;" fillcolor="#930949" stroked="f">
              <w10:wrap anchorx="page" anchory="page"/>
            </v:rect>
          </w:pict>
        </mc:Fallback>
      </mc:AlternateContent>
    </w:r>
    <w:r w:rsidR="003107A4">
      <w:rPr>
        <w:noProof/>
        <w:lang w:val="en-IE" w:eastAsia="en-IE"/>
      </w:rPr>
      <mc:AlternateContent>
        <mc:Choice Requires="wps">
          <w:drawing>
            <wp:anchor distT="0" distB="0" distL="114300" distR="114300" simplePos="0" relativeHeight="251661312" behindDoc="1" locked="0" layoutInCell="1" allowOverlap="1" wp14:anchorId="66FDA4CD" wp14:editId="353CC766">
              <wp:simplePos x="0" y="0"/>
              <wp:positionH relativeFrom="margin">
                <wp:posOffset>-457200</wp:posOffset>
              </wp:positionH>
              <wp:positionV relativeFrom="margin">
                <wp:posOffset>9836150</wp:posOffset>
              </wp:positionV>
              <wp:extent cx="7560310" cy="215900"/>
              <wp:effectExtent l="0" t="0" r="0" b="0"/>
              <wp:wrapNone/>
              <wp:docPr id="6"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0310" cy="215900"/>
                      </a:xfrm>
                      <a:prstGeom prst="rect">
                        <a:avLst/>
                      </a:prstGeom>
                      <a:solidFill>
                        <a:srgbClr val="93094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F421E9" id="docshape1" o:spid="_x0000_s1026" style="position:absolute;margin-left:-36pt;margin-top:774.5pt;width:595.3pt;height:17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5QM2wEAAJ4DAAAOAAAAZHJzL2Uyb0RvYy54bWysU8Fu2zAMvQ/YPwi6L7bTpF2MOMXQosOA&#10;bh3Q7QMUWY6FyaJGKnGyrx+lpGmw3YZdBFEkn98jn5e3+8GJnUGy4BtZTUopjNfQWr9p5PdvD+/e&#10;S0FR+VY58KaRB0PydvX2zXIMtZlCD641KBjEUz2GRvYxhrooSPdmUDSBYDwnO8BBRQ5xU7SoRkYf&#10;XDEty+tiBGwDgjZE/Hp/TMpVxu86o+NT15GJwjWSucV8Yj7X6SxWS1VvUIXe6hMN9Q8sBmU9f/QM&#10;da+iElu0f0ENViMQdHGiYSig66w2WQOrqco/1Dz3KpishYdD4Twm+n+w+svuOXzFRJ3CI+gfxBMp&#10;xkD1OZMC4hqxHj9DyztU2whZ7L7DIXWyDLHPMz2cZ2r2UWh+vJlfl1cVj15zblrNF2UeeqHql+6A&#10;FD8aGES6NBJ5Zxld7R4pJjaqfinJNMHZ9sE6lwPcrO8cip3i/S6uysVskVbKLXRZ5nwq9pDajun0&#10;kmUmZcktVK+hPbBKhKNJ2NR86QF/STGyQRpJP7cKjRTuk+cNLKrZLDkqB7P5zZQDvMysLzPKa4Zq&#10;ZJTieL2LRxduA9pNz1+qsmgPH3i6nc3CX1mdyLIJsriTYZPLLuNc9fpbrX4DAAD//wMAUEsDBBQA&#10;BgAIAAAAIQC54Jee3wAAAA4BAAAPAAAAZHJzL2Rvd25yZXYueG1sTI/NToRAEITvJr7DpE287Q6g&#10;siwybIzJHo1hf+4DtEBkeggzC/j2Nie9dXdVqr/KDovpxYSj6ywpCLcBCKTK1h01Ci7n4yYB4bym&#10;WveWUMEPOjjk93eZTms7U4HTyTeCQ8ilWkHr/ZBK6aoWjXZbOyCx9mVHoz2vYyPrUc8cbnoZBUEs&#10;je6IP7R6wPcWq+/TzSiwhZnOx89yF1VR3F3RFOHHvCj1+LC8vYLwuPg/M6z4jA45M5X2RrUTvYLN&#10;LuIunoWX5z1PqyUMkxhEud6SpwBknsn/NfJfAAAA//8DAFBLAQItABQABgAIAAAAIQC2gziS/gAA&#10;AOEBAAATAAAAAAAAAAAAAAAAAAAAAABbQ29udGVudF9UeXBlc10ueG1sUEsBAi0AFAAGAAgAAAAh&#10;ADj9If/WAAAAlAEAAAsAAAAAAAAAAAAAAAAALwEAAF9yZWxzLy5yZWxzUEsBAi0AFAAGAAgAAAAh&#10;AMUflAzbAQAAngMAAA4AAAAAAAAAAAAAAAAALgIAAGRycy9lMm9Eb2MueG1sUEsBAi0AFAAGAAgA&#10;AAAhALngl57fAAAADgEAAA8AAAAAAAAAAAAAAAAANQQAAGRycy9kb3ducmV2LnhtbFBLBQYAAAAA&#10;BAAEAPMAAABBBQAAAAA=&#10;" fillcolor="#930949" stroked="f">
              <w10:wrap anchorx="margin" anchory="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B47446" w14:textId="77777777" w:rsidR="00BF02A5" w:rsidRDefault="00BF02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EE9722" w14:textId="77777777" w:rsidR="0030086B" w:rsidRDefault="0030086B" w:rsidP="003107A4">
      <w:r>
        <w:separator/>
      </w:r>
    </w:p>
  </w:footnote>
  <w:footnote w:type="continuationSeparator" w:id="0">
    <w:p w14:paraId="52E792E5" w14:textId="77777777" w:rsidR="0030086B" w:rsidRDefault="0030086B" w:rsidP="003107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42795" w14:textId="77777777" w:rsidR="00BF02A5" w:rsidRDefault="00BF02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A10439" w14:textId="470F9AD1" w:rsidR="00BF02A5" w:rsidRDefault="00BF02A5">
    <w:pPr>
      <w:pStyle w:val="Header"/>
    </w:pPr>
    <w:r w:rsidRPr="009C7088">
      <w:rPr>
        <w:rFonts w:ascii="Times New Roman"/>
        <w:noProof/>
        <w:sz w:val="20"/>
        <w:vertAlign w:val="subscript"/>
        <w:lang w:val="en-IE" w:eastAsia="en-IE"/>
      </w:rPr>
      <w:drawing>
        <wp:anchor distT="0" distB="0" distL="114300" distR="114300" simplePos="0" relativeHeight="251659264" behindDoc="0" locked="0" layoutInCell="1" allowOverlap="1" wp14:anchorId="598D6795" wp14:editId="3CB31D3E">
          <wp:simplePos x="0" y="0"/>
          <wp:positionH relativeFrom="margin">
            <wp:align>left</wp:align>
          </wp:positionH>
          <wp:positionV relativeFrom="paragraph">
            <wp:posOffset>-320778</wp:posOffset>
          </wp:positionV>
          <wp:extent cx="3020400" cy="114163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20400" cy="1141635"/>
                  </a:xfrm>
                  <a:prstGeom prst="rect">
                    <a:avLst/>
                  </a:prstGeom>
                </pic:spPr>
              </pic:pic>
            </a:graphicData>
          </a:graphic>
          <wp14:sizeRelH relativeFrom="page">
            <wp14:pctWidth>0</wp14:pctWidth>
          </wp14:sizeRelH>
          <wp14:sizeRelV relativeFrom="page">
            <wp14:pctHeight>0</wp14:pctHeight>
          </wp14:sizeRelV>
        </wp:anchor>
      </w:drawing>
    </w:r>
  </w:p>
  <w:p w14:paraId="6AAED2B4" w14:textId="77777777" w:rsidR="00BF02A5" w:rsidRDefault="00BF02A5">
    <w:pPr>
      <w:pStyle w:val="Header"/>
    </w:pPr>
  </w:p>
  <w:p w14:paraId="6699162B" w14:textId="1B921374" w:rsidR="00BF02A5" w:rsidRDefault="00BF02A5">
    <w:pPr>
      <w:pStyle w:val="Header"/>
    </w:pPr>
  </w:p>
  <w:p w14:paraId="5036918D" w14:textId="77777777" w:rsidR="00BF02A5" w:rsidRDefault="00BF02A5">
    <w:pPr>
      <w:pStyle w:val="Header"/>
    </w:pPr>
  </w:p>
  <w:p w14:paraId="7727DB99" w14:textId="2BAA807A" w:rsidR="003107A4" w:rsidRDefault="003107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9074D" w14:textId="77777777" w:rsidR="00BF02A5" w:rsidRDefault="00BF02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C15E6E"/>
    <w:multiLevelType w:val="hybridMultilevel"/>
    <w:tmpl w:val="D6F295BA"/>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num w:numId="1" w16cid:durableId="1329750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7A4"/>
    <w:rsid w:val="00027374"/>
    <w:rsid w:val="00052FA6"/>
    <w:rsid w:val="00056F4B"/>
    <w:rsid w:val="00082498"/>
    <w:rsid w:val="00126E65"/>
    <w:rsid w:val="001D5F4C"/>
    <w:rsid w:val="001E5EC5"/>
    <w:rsid w:val="001E668C"/>
    <w:rsid w:val="002338BF"/>
    <w:rsid w:val="002748BA"/>
    <w:rsid w:val="002B0B16"/>
    <w:rsid w:val="0030086B"/>
    <w:rsid w:val="003107A4"/>
    <w:rsid w:val="00310CAE"/>
    <w:rsid w:val="003826B1"/>
    <w:rsid w:val="00386A1C"/>
    <w:rsid w:val="003C1A15"/>
    <w:rsid w:val="003E0DCF"/>
    <w:rsid w:val="0040505D"/>
    <w:rsid w:val="004B41AB"/>
    <w:rsid w:val="004E1649"/>
    <w:rsid w:val="0050524E"/>
    <w:rsid w:val="00543426"/>
    <w:rsid w:val="00597EDB"/>
    <w:rsid w:val="006A4079"/>
    <w:rsid w:val="006E794B"/>
    <w:rsid w:val="00745C2C"/>
    <w:rsid w:val="007C1E3F"/>
    <w:rsid w:val="007E4718"/>
    <w:rsid w:val="00800601"/>
    <w:rsid w:val="008E36D9"/>
    <w:rsid w:val="00941012"/>
    <w:rsid w:val="00946B51"/>
    <w:rsid w:val="00965C80"/>
    <w:rsid w:val="00972CFF"/>
    <w:rsid w:val="009B4EE8"/>
    <w:rsid w:val="00A34171"/>
    <w:rsid w:val="00A91F32"/>
    <w:rsid w:val="00AC779A"/>
    <w:rsid w:val="00AD042F"/>
    <w:rsid w:val="00AE035A"/>
    <w:rsid w:val="00AF74DF"/>
    <w:rsid w:val="00BC360D"/>
    <w:rsid w:val="00BE026F"/>
    <w:rsid w:val="00BE5A5E"/>
    <w:rsid w:val="00BF02A5"/>
    <w:rsid w:val="00BF21F7"/>
    <w:rsid w:val="00C37B14"/>
    <w:rsid w:val="00CE710A"/>
    <w:rsid w:val="00D035CF"/>
    <w:rsid w:val="00D62BE6"/>
    <w:rsid w:val="00D634FB"/>
    <w:rsid w:val="00D82E55"/>
    <w:rsid w:val="00D87F1F"/>
    <w:rsid w:val="00DF4A05"/>
    <w:rsid w:val="00E30047"/>
    <w:rsid w:val="00E50B54"/>
    <w:rsid w:val="00E61A0E"/>
    <w:rsid w:val="00EC0EAD"/>
    <w:rsid w:val="00EE26BB"/>
    <w:rsid w:val="00EF0607"/>
    <w:rsid w:val="00F66D16"/>
    <w:rsid w:val="257B1667"/>
    <w:rsid w:val="3B755E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E692FA"/>
  <w15:chartTrackingRefBased/>
  <w15:docId w15:val="{10B18E8B-1007-1044-AB64-3C41AB3A0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3107A4"/>
    <w:pPr>
      <w:autoSpaceDE w:val="0"/>
      <w:autoSpaceDN w:val="0"/>
      <w:adjustRightInd w:val="0"/>
      <w:spacing w:line="288" w:lineRule="auto"/>
      <w:textAlignment w:val="center"/>
    </w:pPr>
    <w:rPr>
      <w:rFonts w:ascii="Minion Pro" w:hAnsi="Minion Pro" w:cs="Minion Pro"/>
      <w:color w:val="000000"/>
    </w:rPr>
  </w:style>
  <w:style w:type="paragraph" w:styleId="Header">
    <w:name w:val="header"/>
    <w:basedOn w:val="Normal"/>
    <w:link w:val="HeaderChar"/>
    <w:uiPriority w:val="99"/>
    <w:unhideWhenUsed/>
    <w:rsid w:val="003107A4"/>
    <w:pPr>
      <w:tabs>
        <w:tab w:val="center" w:pos="4513"/>
        <w:tab w:val="right" w:pos="9026"/>
      </w:tabs>
    </w:pPr>
  </w:style>
  <w:style w:type="character" w:customStyle="1" w:styleId="HeaderChar">
    <w:name w:val="Header Char"/>
    <w:basedOn w:val="DefaultParagraphFont"/>
    <w:link w:val="Header"/>
    <w:uiPriority w:val="99"/>
    <w:rsid w:val="003107A4"/>
  </w:style>
  <w:style w:type="paragraph" w:styleId="Footer">
    <w:name w:val="footer"/>
    <w:basedOn w:val="Normal"/>
    <w:link w:val="FooterChar"/>
    <w:uiPriority w:val="99"/>
    <w:unhideWhenUsed/>
    <w:rsid w:val="003107A4"/>
    <w:pPr>
      <w:tabs>
        <w:tab w:val="center" w:pos="4513"/>
        <w:tab w:val="right" w:pos="9026"/>
      </w:tabs>
    </w:pPr>
  </w:style>
  <w:style w:type="character" w:customStyle="1" w:styleId="FooterChar">
    <w:name w:val="Footer Char"/>
    <w:basedOn w:val="DefaultParagraphFont"/>
    <w:link w:val="Footer"/>
    <w:uiPriority w:val="99"/>
    <w:rsid w:val="003107A4"/>
  </w:style>
  <w:style w:type="paragraph" w:customStyle="1" w:styleId="BasicParagraph">
    <w:name w:val="[Basic Paragraph]"/>
    <w:basedOn w:val="NoParagraphStyle"/>
    <w:uiPriority w:val="99"/>
    <w:rsid w:val="00EE26BB"/>
  </w:style>
  <w:style w:type="character" w:styleId="Hyperlink">
    <w:name w:val="Hyperlink"/>
    <w:basedOn w:val="DefaultParagraphFont"/>
    <w:uiPriority w:val="99"/>
    <w:unhideWhenUsed/>
    <w:rsid w:val="001E668C"/>
    <w:rPr>
      <w:color w:val="0563C1" w:themeColor="hyperlink"/>
      <w:u w:val="single"/>
    </w:rPr>
  </w:style>
  <w:style w:type="character" w:customStyle="1" w:styleId="UnresolvedMention1">
    <w:name w:val="Unresolved Mention1"/>
    <w:basedOn w:val="DefaultParagraphFont"/>
    <w:uiPriority w:val="99"/>
    <w:semiHidden/>
    <w:unhideWhenUsed/>
    <w:rsid w:val="001E668C"/>
    <w:rPr>
      <w:color w:val="605E5C"/>
      <w:shd w:val="clear" w:color="auto" w:fill="E1DFDD"/>
    </w:rPr>
  </w:style>
  <w:style w:type="character" w:styleId="CommentReference">
    <w:name w:val="annotation reference"/>
    <w:basedOn w:val="DefaultParagraphFont"/>
    <w:uiPriority w:val="99"/>
    <w:semiHidden/>
    <w:unhideWhenUsed/>
    <w:rsid w:val="007E4718"/>
    <w:rPr>
      <w:sz w:val="16"/>
      <w:szCs w:val="16"/>
    </w:rPr>
  </w:style>
  <w:style w:type="paragraph" w:styleId="CommentText">
    <w:name w:val="annotation text"/>
    <w:basedOn w:val="Normal"/>
    <w:link w:val="CommentTextChar"/>
    <w:uiPriority w:val="99"/>
    <w:semiHidden/>
    <w:unhideWhenUsed/>
    <w:rsid w:val="007E4718"/>
    <w:rPr>
      <w:sz w:val="20"/>
      <w:szCs w:val="20"/>
    </w:rPr>
  </w:style>
  <w:style w:type="character" w:customStyle="1" w:styleId="CommentTextChar">
    <w:name w:val="Comment Text Char"/>
    <w:basedOn w:val="DefaultParagraphFont"/>
    <w:link w:val="CommentText"/>
    <w:uiPriority w:val="99"/>
    <w:semiHidden/>
    <w:rsid w:val="007E4718"/>
    <w:rPr>
      <w:sz w:val="20"/>
      <w:szCs w:val="20"/>
    </w:rPr>
  </w:style>
  <w:style w:type="paragraph" w:styleId="CommentSubject">
    <w:name w:val="annotation subject"/>
    <w:basedOn w:val="CommentText"/>
    <w:next w:val="CommentText"/>
    <w:link w:val="CommentSubjectChar"/>
    <w:uiPriority w:val="99"/>
    <w:semiHidden/>
    <w:unhideWhenUsed/>
    <w:rsid w:val="007E4718"/>
    <w:rPr>
      <w:b/>
      <w:bCs/>
    </w:rPr>
  </w:style>
  <w:style w:type="character" w:customStyle="1" w:styleId="CommentSubjectChar">
    <w:name w:val="Comment Subject Char"/>
    <w:basedOn w:val="CommentTextChar"/>
    <w:link w:val="CommentSubject"/>
    <w:uiPriority w:val="99"/>
    <w:semiHidden/>
    <w:rsid w:val="007E4718"/>
    <w:rPr>
      <w:b/>
      <w:bCs/>
      <w:sz w:val="20"/>
      <w:szCs w:val="20"/>
    </w:rPr>
  </w:style>
  <w:style w:type="paragraph" w:styleId="BalloonText">
    <w:name w:val="Balloon Text"/>
    <w:basedOn w:val="Normal"/>
    <w:link w:val="BalloonTextChar"/>
    <w:uiPriority w:val="99"/>
    <w:semiHidden/>
    <w:unhideWhenUsed/>
    <w:rsid w:val="007E47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4718"/>
    <w:rPr>
      <w:rFonts w:ascii="Segoe UI" w:hAnsi="Segoe UI" w:cs="Segoe UI"/>
      <w:sz w:val="18"/>
      <w:szCs w:val="18"/>
    </w:rPr>
  </w:style>
  <w:style w:type="table" w:styleId="TableGrid">
    <w:name w:val="Table Grid"/>
    <w:basedOn w:val="TableNormal"/>
    <w:uiPriority w:val="39"/>
    <w:rsid w:val="00DF4A05"/>
    <w:rPr>
      <w:rFonts w:eastAsiaTheme="minorEastAsia"/>
      <w:sz w:val="22"/>
      <w:szCs w:val="22"/>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4A05"/>
    <w:pPr>
      <w:spacing w:after="160" w:line="259"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taprotection@universityofgalway.i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iversityofgalway.ie/data-protection/staffandstudentresources/dataprotectionimpactassessment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db6a37-204b-4739-9ede-2234b357b9c2">
      <Terms xmlns="http://schemas.microsoft.com/office/infopath/2007/PartnerControls"/>
    </lcf76f155ced4ddcb4097134ff3c332f>
    <TaxCatchAll xmlns="5f43cc1c-9cde-4aaa-a1ec-feef861f8d8d" xsi:nil="true"/>
    <SharedWithUsers xmlns="5f43cc1c-9cde-4aaa-a1ec-feef861f8d8d">
      <UserInfo>
        <DisplayName>Dykes, Jake</DisplayName>
        <AccountId>1336</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AFF27AA839E7C4F83BED19BC292432E" ma:contentTypeVersion="16" ma:contentTypeDescription="Create a new document." ma:contentTypeScope="" ma:versionID="47f71ff29779be7826aeabe5517a86b8">
  <xsd:schema xmlns:xsd="http://www.w3.org/2001/XMLSchema" xmlns:xs="http://www.w3.org/2001/XMLSchema" xmlns:p="http://schemas.microsoft.com/office/2006/metadata/properties" xmlns:ns2="eddb6a37-204b-4739-9ede-2234b357b9c2" xmlns:ns3="5f43cc1c-9cde-4aaa-a1ec-feef861f8d8d" targetNamespace="http://schemas.microsoft.com/office/2006/metadata/properties" ma:root="true" ma:fieldsID="ac5a5b9ae75922e3cb1c0d6736a95290" ns2:_="" ns3:_="">
    <xsd:import namespace="eddb6a37-204b-4739-9ede-2234b357b9c2"/>
    <xsd:import namespace="5f43cc1c-9cde-4aaa-a1ec-feef861f8d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b6a37-204b-4739-9ede-2234b357b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0509728-31c9-4ac3-934d-712f3fb036cb"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43cc1c-9cde-4aaa-a1ec-feef861f8d8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e868315-d2f2-4cd6-99a5-2019d883fc01}" ma:internalName="TaxCatchAll" ma:showField="CatchAllData" ma:web="5f43cc1c-9cde-4aaa-a1ec-feef861f8d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51E808-CC23-4705-93D2-3598CF74A88E}">
  <ds:schemaRefs>
    <ds:schemaRef ds:uri="http://schemas.openxmlformats.org/officeDocument/2006/bibliography"/>
  </ds:schemaRefs>
</ds:datastoreItem>
</file>

<file path=customXml/itemProps2.xml><?xml version="1.0" encoding="utf-8"?>
<ds:datastoreItem xmlns:ds="http://schemas.openxmlformats.org/officeDocument/2006/customXml" ds:itemID="{A7104D82-8CD8-44E8-92C0-5A1EDE6D3BAF}">
  <ds:schemaRefs>
    <ds:schemaRef ds:uri="http://schemas.microsoft.com/sharepoint/v3/contenttype/forms"/>
  </ds:schemaRefs>
</ds:datastoreItem>
</file>

<file path=customXml/itemProps3.xml><?xml version="1.0" encoding="utf-8"?>
<ds:datastoreItem xmlns:ds="http://schemas.openxmlformats.org/officeDocument/2006/customXml" ds:itemID="{2ECB977C-038E-452F-A963-8B325EC4BF33}">
  <ds:schemaRefs>
    <ds:schemaRef ds:uri="http://schemas.microsoft.com/office/2006/metadata/properties"/>
    <ds:schemaRef ds:uri="http://schemas.microsoft.com/office/infopath/2007/PartnerControls"/>
    <ds:schemaRef ds:uri="58f72ef8-98ed-467e-9382-7c529eef3151"/>
    <ds:schemaRef ds:uri="590d3dc1-c79d-47a3-8dbf-b3f92230b356"/>
    <ds:schemaRef ds:uri="eddb6a37-204b-4739-9ede-2234b357b9c2"/>
    <ds:schemaRef ds:uri="5f43cc1c-9cde-4aaa-a1ec-feef861f8d8d"/>
  </ds:schemaRefs>
</ds:datastoreItem>
</file>

<file path=customXml/itemProps4.xml><?xml version="1.0" encoding="utf-8"?>
<ds:datastoreItem xmlns:ds="http://schemas.openxmlformats.org/officeDocument/2006/customXml" ds:itemID="{1888B2C0-B7FA-4275-A5F1-FAEC8EB4A5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db6a37-204b-4739-9ede-2234b357b9c2"/>
    <ds:schemaRef ds:uri="5f43cc1c-9cde-4aaa-a1ec-feef861f8d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Smyth</dc:creator>
  <cp:keywords/>
  <dc:description/>
  <cp:lastModifiedBy>Data Protection Office</cp:lastModifiedBy>
  <cp:revision>2</cp:revision>
  <cp:lastPrinted>2022-09-07T08:43:00Z</cp:lastPrinted>
  <dcterms:created xsi:type="dcterms:W3CDTF">2024-08-02T10:47:00Z</dcterms:created>
  <dcterms:modified xsi:type="dcterms:W3CDTF">2024-08-02T10:47:00Z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0x0101001AFF27AA839E7C4F83BED19BC292432E</vt:lpwstr>
  </property>
  <property fmtid="{D5CDD505-2E9C-101B-9397-08002B2CF9AE}" pid="3" name="MediaServiceImageTags">
    <vt:lpwstr/>
  </property>
</Properties>
</file>