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B1F8" w14:textId="77777777" w:rsidR="007A06F5" w:rsidRPr="006C0C6F" w:rsidRDefault="007A06F5" w:rsidP="007A06F5">
      <w:pPr>
        <w:jc w:val="center"/>
        <w:rPr>
          <w:color w:val="000000" w:themeColor="text1"/>
          <w:sz w:val="36"/>
          <w:szCs w:val="36"/>
        </w:rPr>
      </w:pPr>
      <w:r w:rsidRPr="006C0C6F">
        <w:rPr>
          <w:color w:val="000000" w:themeColor="text1"/>
          <w:sz w:val="36"/>
          <w:szCs w:val="36"/>
        </w:rPr>
        <w:t>Programme</w:t>
      </w:r>
    </w:p>
    <w:p w14:paraId="35033642" w14:textId="77777777" w:rsidR="007A06F5" w:rsidRPr="00DE7038" w:rsidRDefault="007A06F5" w:rsidP="007A06F5">
      <w:pPr>
        <w:jc w:val="center"/>
        <w:rPr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59"/>
        <w:gridCol w:w="4613"/>
      </w:tblGrid>
      <w:tr w:rsidR="006C0C6F" w:rsidRPr="00DE7038" w14:paraId="1B954A74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7456089" w14:textId="77777777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Friday 2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8 June 202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4</w:t>
            </w:r>
          </w:p>
        </w:tc>
      </w:tr>
      <w:tr w:rsidR="006C0C6F" w:rsidRPr="00DE7038" w14:paraId="034E0B76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9560015" w14:textId="14805B6E" w:rsidR="007A06F5" w:rsidRPr="00DE7038" w:rsidRDefault="00162C3D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10.</w:t>
            </w:r>
            <w:r w:rsidR="00A6366C"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00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–11.00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  </w:t>
            </w:r>
            <w:r w:rsidR="00A6366C"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Registration with t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ea and coffee | Foyer, Arts Millennium Building</w:t>
            </w:r>
          </w:p>
        </w:tc>
      </w:tr>
      <w:tr w:rsidR="006C0C6F" w:rsidRPr="00DE7038" w14:paraId="26F4ECD1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25256734" w14:textId="1357518E" w:rsidR="007A06F5" w:rsidRPr="00DE7038" w:rsidRDefault="00162C3D" w:rsidP="00880887">
            <w:pPr>
              <w:rPr>
                <w:rFonts w:cs="Open Sans"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11.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00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–11.30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Welcome |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</w:rPr>
              <w:t>Siobhán McKenna Theatre</w:t>
            </w:r>
          </w:p>
        </w:tc>
      </w:tr>
      <w:tr w:rsidR="006C0C6F" w:rsidRPr="00DE7038" w14:paraId="003334A7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D2DC6E0" w14:textId="1B4052AB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</w:t>
            </w:r>
            <w:r w:rsidR="00162C3D"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</w:t>
            </w:r>
            <w:r w:rsidR="00162C3D"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3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0–1.</w:t>
            </w:r>
            <w:r w:rsidR="00162C3D"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0 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Session </w:t>
            </w:r>
            <w:r w:rsidR="00162C3D" w:rsidRPr="00DE7038">
              <w:rPr>
                <w:rFonts w:eastAsia="Open Sans" w:cs="Open Sans"/>
                <w:bCs/>
                <w:color w:val="000000" w:themeColor="text1"/>
                <w:szCs w:val="26"/>
              </w:rPr>
              <w:t>1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   </w:t>
            </w:r>
            <w:r w:rsidRPr="00DE7038">
              <w:rPr>
                <w:rFonts w:eastAsia="Open Sans" w:cs="Open Sans"/>
                <w:color w:val="000000" w:themeColor="text1"/>
                <w:spacing w:val="24"/>
                <w:szCs w:val="26"/>
                <w:lang w:val="en-GB"/>
              </w:rPr>
              <w:t xml:space="preserve"> </w:t>
            </w:r>
          </w:p>
        </w:tc>
      </w:tr>
      <w:tr w:rsidR="006C0C6F" w:rsidRPr="00E173B7" w14:paraId="6A5768B5" w14:textId="77777777" w:rsidTr="00880887">
        <w:trPr>
          <w:trHeight w:val="567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777A3C3" w14:textId="295545E3" w:rsidR="007A06F5" w:rsidRPr="00E173B7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1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Siobhán McKenna Theatre</w:t>
            </w:r>
          </w:p>
          <w:p w14:paraId="53D2596A" w14:textId="5ED689D0" w:rsidR="007A06F5" w:rsidRPr="00E173B7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Nicolás </w:t>
            </w:r>
            <w:proofErr w:type="spellStart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Puyané</w:t>
            </w:r>
            <w:proofErr w:type="spellEnd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 (Independent scholar)</w:t>
            </w: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47BD1D1C" w14:textId="519E6487" w:rsidR="007A06F5" w:rsidRPr="00E173B7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1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b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Room G034</w:t>
            </w:r>
          </w:p>
          <w:p w14:paraId="3D12A0B3" w14:textId="7FB68679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3B6007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Denise Neary (Royal Irish Academy of Music)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0EABD197" w14:textId="7FA93FCA" w:rsidR="007A06F5" w:rsidRPr="00E173B7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1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c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CELT Training Room</w:t>
            </w:r>
          </w:p>
          <w:p w14:paraId="70944A2C" w14:textId="6C408EBC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127985"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Michael Murphy (Mary Immaculate College, University of Limerick)</w:t>
            </w:r>
          </w:p>
          <w:p w14:paraId="03EE5C4B" w14:textId="77777777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C0C6F" w:rsidRPr="006C0C6F" w14:paraId="6298CC6C" w14:textId="77777777" w:rsidTr="00E173B7">
        <w:trPr>
          <w:trHeight w:val="1066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658E230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>Joe Davies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 (Maynooth University)</w:t>
            </w:r>
          </w:p>
          <w:p w14:paraId="362C58D9" w14:textId="77777777" w:rsidR="007A06F5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At the Intersection of Loss and Renewal: Women, Widowhood, and Piano Culture in the Long Nineteenth Century</w:t>
            </w:r>
          </w:p>
          <w:p w14:paraId="0AEA1DA3" w14:textId="77777777" w:rsidR="00E173B7" w:rsidRPr="00DE7038" w:rsidRDefault="00E173B7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527FB3A8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Eleanor Jones-McAuley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Trinity College Dublin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36FC794E" w14:textId="698116C0" w:rsidR="007A06F5" w:rsidRPr="00E173B7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eastAsia="en-IE"/>
              </w:rPr>
              <w:t>‘Number one on the top’: The Story of the ‘Dublin’ Psalm Tune, 1699–2024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0EC67F07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Anne Stanyon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(Independent scholar)</w:t>
            </w:r>
          </w:p>
          <w:p w14:paraId="7003F347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Betraying Arthur Sullivan: A Focus on Critical Destruction</w:t>
            </w:r>
          </w:p>
        </w:tc>
      </w:tr>
      <w:tr w:rsidR="006C0C6F" w:rsidRPr="006C0C6F" w14:paraId="01262649" w14:textId="77777777" w:rsidTr="00E173B7">
        <w:trPr>
          <w:trHeight w:val="1169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E73F27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/>
              </w:rPr>
              <w:t>Ella Fallon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 (TU Dublin Conservatoire)</w:t>
            </w:r>
          </w:p>
          <w:p w14:paraId="346E6E92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 xml:space="preserve">Chaminade’s Performances of </w:t>
            </w:r>
            <w:proofErr w:type="spellStart"/>
            <w:r w:rsidRPr="006C0C6F">
              <w:rPr>
                <w:rFonts w:eastAsia="Open San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Élévation</w:t>
            </w:r>
            <w:proofErr w:type="spellEnd"/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 xml:space="preserve"> and their Reception in England, 1893–1930</w:t>
            </w: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0B94A1BF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Susan McCormick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Trinity College Dublin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7FA679D6" w14:textId="77777777" w:rsidR="007A06F5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‘Hold the congregation together and keep them on pitch!’: Completing the Picture of Eighteenth-Century Chorale Accompaniment</w:t>
            </w:r>
          </w:p>
          <w:p w14:paraId="600DD388" w14:textId="77777777" w:rsidR="00936EFB" w:rsidRPr="00DE7038" w:rsidRDefault="00936EFB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0D78FCA0" w14:textId="77777777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</w:rPr>
              <w:t xml:space="preserve">Adèle Commins </w:t>
            </w:r>
            <w:r w:rsidRPr="006C0C6F">
              <w:rPr>
                <w:rFonts w:eastAsia="Open Sans Light" w:cs="Open Sans"/>
                <w:color w:val="000000" w:themeColor="text1"/>
                <w:sz w:val="20"/>
                <w:szCs w:val="20"/>
                <w:lang w:val="en-GB"/>
              </w:rPr>
              <w:t>(</w:t>
            </w:r>
            <w:r w:rsidRPr="006C0C6F">
              <w:rPr>
                <w:rFonts w:eastAsia="Open Sans Light" w:cs="Open Sans"/>
                <w:color w:val="000000" w:themeColor="text1"/>
                <w:sz w:val="20"/>
                <w:szCs w:val="20"/>
              </w:rPr>
              <w:t>Dundalk Institute of Technology</w:t>
            </w:r>
            <w:r w:rsidRPr="006C0C6F">
              <w:rPr>
                <w:rFonts w:eastAsia="Open Sans Light" w:cs="Open Sans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3719B23C" w14:textId="77777777" w:rsidR="007A06F5" w:rsidRDefault="007A06F5" w:rsidP="00880887">
            <w:pPr>
              <w:rPr>
                <w:rFonts w:eastAsia="Open Sans"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</w:rPr>
              <w:t>Dedicated to the Memory of…: Selecting and Remembering During Stanford’s Centenary</w:t>
            </w:r>
          </w:p>
          <w:p w14:paraId="51994CDA" w14:textId="62A23C3E" w:rsidR="00E173B7" w:rsidRPr="00E173B7" w:rsidRDefault="00E173B7" w:rsidP="00880887">
            <w:pPr>
              <w:rPr>
                <w:rFonts w:eastAsia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6C0C6F" w:rsidRPr="006C0C6F" w14:paraId="7C0E82C1" w14:textId="77777777" w:rsidTr="00880887">
        <w:trPr>
          <w:trHeight w:val="1191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right w:val="single" w:sz="4" w:space="0" w:color="D9D9D9"/>
            </w:tcBorders>
          </w:tcPr>
          <w:p w14:paraId="2F975EE4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  <w:t xml:space="preserve">Clare Dixon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(University College Dublin)</w:t>
            </w:r>
          </w:p>
          <w:p w14:paraId="0BA7E400" w14:textId="77777777" w:rsidR="007A06F5" w:rsidRDefault="007A06F5" w:rsidP="00880887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Encroaching on the Podium: Experiences and Reception of Female Musicians and Conductors at the Beginning of the Twentieth Century</w:t>
            </w:r>
          </w:p>
          <w:p w14:paraId="3303E279" w14:textId="6FD7738C" w:rsidR="00E173B7" w:rsidRPr="00DE7038" w:rsidRDefault="00E173B7" w:rsidP="00880887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right w:val="single" w:sz="4" w:space="0" w:color="D9D9D9" w:themeColor="background1" w:themeShade="D9"/>
            </w:tcBorders>
          </w:tcPr>
          <w:p w14:paraId="37140610" w14:textId="2322551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>Ca</w:t>
            </w:r>
            <w:r w:rsidR="00AD40CA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>io</w:t>
            </w: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>Amadatsu</w:t>
            </w:r>
            <w:proofErr w:type="spellEnd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Griman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eastAsia="en-IE"/>
              </w:rPr>
              <w:t>University of S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ão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 xml:space="preserve"> Paulo</w:t>
            </w:r>
            <w:r w:rsidR="006A6D08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/FAPESP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)</w:t>
            </w:r>
          </w:p>
          <w:p w14:paraId="16395FF1" w14:textId="7EF6B898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A Comprehensive Reappraisal of Johann Joseph Fux’s </w:t>
            </w:r>
            <w:r w:rsidRPr="00C77589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Gradus ad Parnassum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right w:val="single" w:sz="4" w:space="0" w:color="FFFFFF"/>
            </w:tcBorders>
          </w:tcPr>
          <w:p w14:paraId="32226902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>Helen Doyle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 xml:space="preserve"> (TU Dublin Conservatoire)</w:t>
            </w:r>
          </w:p>
          <w:p w14:paraId="6D233E00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 xml:space="preserve">A Model Choral Festival? Development and Design of the Feis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Ceoil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, 1895–1914</w:t>
            </w:r>
          </w:p>
        </w:tc>
      </w:tr>
      <w:tr w:rsidR="006C0C6F" w:rsidRPr="006C0C6F" w14:paraId="4A7828AD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3BB1096" w14:textId="798B5564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1.</w:t>
            </w:r>
            <w:r w:rsidR="00162C3D"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0</w:t>
            </w: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0–2.</w:t>
            </w:r>
            <w:r w:rsidR="00162C3D"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0</w:t>
            </w: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 xml:space="preserve">0     </w:t>
            </w:r>
            <w:r w:rsidR="00DE7038">
              <w:rPr>
                <w:rFonts w:eastAsia="Open Sans" w:cs="Open Sans"/>
                <w:b/>
                <w:color w:val="000000" w:themeColor="text1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color w:val="000000" w:themeColor="text1"/>
                <w:lang w:val="en-GB"/>
              </w:rPr>
              <w:t>Lunch | Foyer, Arts Millennium Building</w:t>
            </w:r>
          </w:p>
        </w:tc>
      </w:tr>
      <w:tr w:rsidR="006C0C6F" w:rsidRPr="006C0C6F" w14:paraId="415AD245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EBD5B0C" w14:textId="51258FCF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2.</w:t>
            </w:r>
            <w:r w:rsidR="00162C3D"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>0</w:t>
            </w: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 xml:space="preserve">0–4.00     </w:t>
            </w:r>
            <w:r w:rsidR="00DE7038">
              <w:rPr>
                <w:rFonts w:eastAsia="Open Sans" w:cs="Open Sans"/>
                <w:b/>
                <w:color w:val="000000" w:themeColor="text1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Cs/>
                <w:color w:val="000000" w:themeColor="text1"/>
                <w:lang w:val="en-GB"/>
              </w:rPr>
              <w:t xml:space="preserve">Session </w:t>
            </w:r>
            <w:r w:rsidR="00162C3D" w:rsidRPr="00DE7038">
              <w:rPr>
                <w:rFonts w:eastAsia="Open Sans" w:cs="Open Sans"/>
                <w:bCs/>
                <w:color w:val="000000" w:themeColor="text1"/>
                <w:lang w:val="en-GB"/>
              </w:rPr>
              <w:t>2</w:t>
            </w:r>
            <w:r w:rsidRPr="00DE7038">
              <w:rPr>
                <w:rFonts w:eastAsia="Open Sans" w:cs="Open Sans"/>
                <w:b/>
                <w:color w:val="000000" w:themeColor="text1"/>
                <w:lang w:val="en-GB"/>
              </w:rPr>
              <w:t xml:space="preserve">         </w:t>
            </w:r>
            <w:r w:rsidRPr="00DE7038">
              <w:rPr>
                <w:rFonts w:eastAsia="Open Sans" w:cs="Open Sans"/>
                <w:color w:val="000000" w:themeColor="text1"/>
                <w:spacing w:val="24"/>
                <w:lang w:val="en-GB"/>
              </w:rPr>
              <w:t xml:space="preserve"> </w:t>
            </w:r>
          </w:p>
        </w:tc>
      </w:tr>
      <w:tr w:rsidR="006C0C6F" w:rsidRPr="006C0C6F" w14:paraId="7B318F58" w14:textId="77777777" w:rsidTr="00880887">
        <w:trPr>
          <w:trHeight w:val="567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4418518" w14:textId="0B4A1EA5" w:rsidR="007A06F5" w:rsidRPr="00E173B7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Siobhán McKenna Theatre</w:t>
            </w:r>
          </w:p>
          <w:p w14:paraId="64AAB28C" w14:textId="77777777" w:rsidR="00CE6150" w:rsidRPr="00E173B7" w:rsidRDefault="007A06F5" w:rsidP="00E164C4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Chair</w:t>
            </w:r>
            <w:r w:rsidR="00217299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Méabh </w:t>
            </w:r>
            <w:proofErr w:type="spellStart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Ní</w:t>
            </w:r>
            <w:proofErr w:type="spellEnd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Fhuartháin</w:t>
            </w:r>
            <w:proofErr w:type="spellEnd"/>
            <w:r w:rsidR="00162C3D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 (University of Galway)</w:t>
            </w:r>
          </w:p>
          <w:p w14:paraId="709BD65D" w14:textId="02DBAD46" w:rsidR="00E164C4" w:rsidRPr="00DE7038" w:rsidRDefault="00E164C4" w:rsidP="00E164C4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257B962A" w14:textId="7EBF1015" w:rsidR="007A06F5" w:rsidRPr="00E173B7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b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Room G034</w:t>
            </w:r>
          </w:p>
          <w:p w14:paraId="113C7DC9" w14:textId="004C58E6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8F1516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Patrick F. Devine (Maynooth University)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58B24828" w14:textId="5567C010" w:rsidR="007A06F5" w:rsidRPr="00E173B7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2</w:t>
            </w: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c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</w:rPr>
              <w:t>CELT Training Room</w:t>
            </w:r>
          </w:p>
          <w:p w14:paraId="3AEEEE1D" w14:textId="0DD9816C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162C3D"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Wolfgang Marx (University College Dublin)</w:t>
            </w:r>
          </w:p>
        </w:tc>
      </w:tr>
      <w:tr w:rsidR="00162C3D" w:rsidRPr="006C0C6F" w14:paraId="21644CF2" w14:textId="77777777" w:rsidTr="00880887">
        <w:trPr>
          <w:trHeight w:val="1523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31AC9EC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David Robb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Queen’s University Belfast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25C120B4" w14:textId="77777777" w:rsidR="00162C3D" w:rsidRPr="00D011D4" w:rsidRDefault="00162C3D" w:rsidP="00162C3D">
            <w:pPr>
              <w:pStyle w:val="NoSpacing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D011D4">
              <w:rPr>
                <w:rFonts w:cs="Open Sans"/>
                <w:color w:val="000000" w:themeColor="text1"/>
                <w:sz w:val="20"/>
                <w:szCs w:val="20"/>
              </w:rPr>
              <w:t>Pop, Rock and Contrafactum: Music as Communication and Provocation in the Songs</w:t>
            </w:r>
          </w:p>
          <w:p w14:paraId="7D10552E" w14:textId="77777777" w:rsidR="00162C3D" w:rsidRPr="00D011D4" w:rsidRDefault="00162C3D" w:rsidP="00162C3D">
            <w:pPr>
              <w:pStyle w:val="NoSpacing"/>
              <w:rPr>
                <w:rFonts w:cs="Open Sans"/>
                <w:color w:val="000000" w:themeColor="text1"/>
                <w:sz w:val="20"/>
                <w:szCs w:val="20"/>
              </w:rPr>
            </w:pPr>
            <w:r w:rsidRPr="00D011D4">
              <w:rPr>
                <w:rFonts w:cs="Open Sans"/>
                <w:color w:val="000000" w:themeColor="text1"/>
                <w:sz w:val="20"/>
                <w:szCs w:val="20"/>
              </w:rPr>
              <w:t xml:space="preserve">of East German </w:t>
            </w:r>
            <w:proofErr w:type="spellStart"/>
            <w:r w:rsidRPr="00D011D4">
              <w:rPr>
                <w:rFonts w:cs="Open Sans"/>
                <w:color w:val="000000" w:themeColor="text1"/>
                <w:sz w:val="20"/>
                <w:szCs w:val="20"/>
              </w:rPr>
              <w:t>Liedermacher</w:t>
            </w:r>
            <w:proofErr w:type="spellEnd"/>
            <w:r w:rsidRPr="00D011D4">
              <w:rPr>
                <w:rFonts w:cs="Open Sans"/>
                <w:color w:val="000000" w:themeColor="text1"/>
                <w:sz w:val="20"/>
                <w:szCs w:val="20"/>
              </w:rPr>
              <w:t xml:space="preserve"> Gerhard Gundermann</w:t>
            </w:r>
          </w:p>
          <w:p w14:paraId="6BB84377" w14:textId="7DF82F44" w:rsidR="00162C3D" w:rsidRPr="00DE7038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1FE8ABAB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Koichi Kato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Independent scholar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17012445" w14:textId="6C46B8E4" w:rsidR="00162C3D" w:rsidRPr="00E173B7" w:rsidRDefault="00162C3D" w:rsidP="00162C3D">
            <w:pPr>
              <w:rPr>
                <w:rFonts w:eastAsia="Open Sans"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</w:rPr>
              <w:t>The First Movement of Schubert’s ‘Great’ Symphony, D. 944/</w:t>
            </w:r>
            <w:proofErr w:type="spellStart"/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</w:rPr>
              <w:t>: A Prototype of the Romantic Sonata Form as an Intersection of Lied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4EA8B2AA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Simon Nugent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Northwestern University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)</w:t>
            </w:r>
          </w:p>
          <w:p w14:paraId="21D91E18" w14:textId="38DAFB0D" w:rsidR="00162C3D" w:rsidRPr="006C0C6F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‘Over Here’: Music, Multiscreen, and Mobile Interactive Music Video</w:t>
            </w:r>
          </w:p>
        </w:tc>
      </w:tr>
      <w:tr w:rsidR="00162C3D" w:rsidRPr="006C0C6F" w14:paraId="6CF3D4D5" w14:textId="77777777" w:rsidTr="00E173B7">
        <w:trPr>
          <w:trHeight w:val="906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99DF83D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Danielle Roman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(New York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University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4AF25DCD" w14:textId="77777777" w:rsidR="00162C3D" w:rsidRDefault="00162C3D" w:rsidP="00162C3D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Irish-Jewish and Irish Traveller Musical Life in Comparative Perspective, 1900–1950</w:t>
            </w:r>
          </w:p>
          <w:p w14:paraId="58E278C4" w14:textId="7C4913E6" w:rsidR="00E173B7" w:rsidRPr="00DE7038" w:rsidRDefault="00E173B7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033FE1C1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  <w:t>Nicole Grimes</w:t>
            </w: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University of California Irvine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3DD00B22" w14:textId="702FE68E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Structuring the Scherzo: The Case of Emilie Mayer’s Piano Trio in E Minor, Op. 12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43DDECA7" w14:textId="77777777" w:rsidR="00162C3D" w:rsidRPr="006C0C6F" w:rsidRDefault="00162C3D" w:rsidP="00162C3D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James </w:t>
            </w:r>
            <w:proofErr w:type="spellStart"/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  <w:t>Heazlewood</w:t>
            </w:r>
            <w:proofErr w:type="spellEnd"/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  <w:t>-Dale</w:t>
            </w:r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C0C6F">
              <w:rPr>
                <w:rFonts w:eastAsia="Open Sans Light" w:cs="Open Sans"/>
                <w:color w:val="000000" w:themeColor="text1"/>
                <w:sz w:val="20"/>
                <w:szCs w:val="20"/>
                <w:lang w:val="en-GB"/>
              </w:rPr>
              <w:t>(Brandeis University)</w:t>
            </w:r>
          </w:p>
          <w:p w14:paraId="6CF77942" w14:textId="78ACCCCB" w:rsidR="00162C3D" w:rsidRPr="00E173B7" w:rsidRDefault="00162C3D" w:rsidP="00162C3D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Soundtracking Danger: Adapting the Jazz Noir Fallacy in Game Noir</w:t>
            </w:r>
          </w:p>
        </w:tc>
      </w:tr>
      <w:tr w:rsidR="00162C3D" w:rsidRPr="006C0C6F" w14:paraId="06BB8729" w14:textId="77777777" w:rsidTr="00880887">
        <w:trPr>
          <w:trHeight w:val="857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8D534C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Daithí Kearney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(Dundalk Institute of Technology)</w:t>
            </w:r>
          </w:p>
          <w:p w14:paraId="289129EC" w14:textId="77777777" w:rsidR="00162C3D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Between Time and Eternity: The Resilience and Sustainability of Arts Ecosystems in Rural Ireland</w:t>
            </w:r>
          </w:p>
          <w:p w14:paraId="5C01EA47" w14:textId="3AC13DF0" w:rsidR="00162C3D" w:rsidRPr="00DE7038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50858780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Aidan Thomson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University of Galway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60A00B94" w14:textId="77777777" w:rsidR="00162C3D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Ethel Smyth and Wagner: Models and Misprisions in the Early Operas</w:t>
            </w:r>
          </w:p>
          <w:p w14:paraId="2DAC0DF2" w14:textId="77777777" w:rsidR="00D15443" w:rsidRPr="006C0C6F" w:rsidRDefault="00D15443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</w:pP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54BA5381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Sarah Lindmark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University of North Carolina Chapel Hill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) </w:t>
            </w:r>
          </w:p>
          <w:p w14:paraId="40E405B3" w14:textId="0B226032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eastAsia="en-IE"/>
              </w:rPr>
              <w:t>The Little LP: Commercialism and the Failure of the Discotheque Jukebox, 1962–1969</w:t>
            </w:r>
          </w:p>
        </w:tc>
      </w:tr>
      <w:tr w:rsidR="00162C3D" w:rsidRPr="006C0C6F" w14:paraId="4D558BF9" w14:textId="77777777" w:rsidTr="00E173B7">
        <w:trPr>
          <w:trHeight w:val="816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right w:val="single" w:sz="4" w:space="0" w:color="D9D9D9"/>
            </w:tcBorders>
          </w:tcPr>
          <w:p w14:paraId="633CEF48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  <w:t xml:space="preserve">Niamh O’Brien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(Independent scholar)</w:t>
            </w:r>
          </w:p>
          <w:p w14:paraId="530993E5" w14:textId="77777777" w:rsidR="00E173B7" w:rsidRDefault="00162C3D" w:rsidP="00162C3D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The Harper, the Bard and the Sound Artist (lecture recital</w:t>
            </w:r>
            <w:r w:rsidR="00E173B7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311CFA15" w14:textId="3D5FDE54" w:rsidR="00E173B7" w:rsidRPr="00DE7038" w:rsidRDefault="00E173B7" w:rsidP="00162C3D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right w:val="single" w:sz="4" w:space="0" w:color="D9D9D9" w:themeColor="background1" w:themeShade="D9"/>
            </w:tcBorders>
          </w:tcPr>
          <w:p w14:paraId="3FB2B4B2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  <w:t>Ciarán Crilly</w:t>
            </w: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eastAsia="en-IE"/>
              </w:rPr>
              <w:t xml:space="preserve">University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>College Dublin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)</w:t>
            </w:r>
          </w:p>
          <w:p w14:paraId="45CAEBED" w14:textId="4F0561FB" w:rsidR="00D15443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The Persistence of Memory: Shostakovich’s Piano Concerto No. 2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 w:themeColor="background1" w:themeShade="D9"/>
              <w:right w:val="single" w:sz="4" w:space="0" w:color="FFFFFF"/>
            </w:tcBorders>
          </w:tcPr>
          <w:p w14:paraId="14C9C615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Phoebe van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>Egeraat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 xml:space="preserve"> 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University of Utrecht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)</w:t>
            </w:r>
          </w:p>
          <w:p w14:paraId="1BC0C516" w14:textId="77777777" w:rsidR="00162C3D" w:rsidRPr="006C0C6F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The Development of Television News Theme Music in Britain and its International Influence</w:t>
            </w:r>
          </w:p>
        </w:tc>
      </w:tr>
      <w:tr w:rsidR="00162C3D" w:rsidRPr="006C0C6F" w14:paraId="02B2C1A8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5E7A506" w14:textId="22087A33" w:rsidR="00162C3D" w:rsidRPr="00DE7038" w:rsidRDefault="00162C3D" w:rsidP="00162C3D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4.00–4.30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Tea and coffee | Foyer, Arts Millennium Building</w:t>
            </w:r>
          </w:p>
        </w:tc>
      </w:tr>
      <w:tr w:rsidR="00162C3D" w:rsidRPr="006C0C6F" w14:paraId="2D9D0E88" w14:textId="77777777" w:rsidTr="00880887">
        <w:trPr>
          <w:trHeight w:val="454"/>
        </w:trPr>
        <w:tc>
          <w:tcPr>
            <w:tcW w:w="139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EBC01C8" w14:textId="7A0959B3" w:rsidR="00162C3D" w:rsidRPr="00DE7038" w:rsidRDefault="00162C3D" w:rsidP="00162C3D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4.30–6.00 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Session 3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 </w:t>
            </w:r>
          </w:p>
        </w:tc>
      </w:tr>
      <w:tr w:rsidR="00162C3D" w:rsidRPr="006C0C6F" w14:paraId="46EE7D14" w14:textId="77777777" w:rsidTr="00880887">
        <w:trPr>
          <w:trHeight w:val="768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D433CB6" w14:textId="66E0B262" w:rsidR="00162C3D" w:rsidRPr="00E173B7" w:rsidRDefault="00162C3D" w:rsidP="00162C3D">
            <w:pPr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3a </w:t>
            </w:r>
            <w:r w:rsidRPr="00E173B7">
              <w:rPr>
                <w:rFonts w:eastAsia="Open Sans SemiBold" w:cs="Open Sans"/>
                <w:bCs/>
                <w:color w:val="000000" w:themeColor="text1"/>
                <w:sz w:val="20"/>
                <w:szCs w:val="20"/>
                <w:lang w:val="en-GB"/>
              </w:rPr>
              <w:t>Siobhán McKenna Theatre</w:t>
            </w:r>
          </w:p>
          <w:p w14:paraId="697B3DAF" w14:textId="77777777" w:rsidR="00162C3D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DC7F42"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Dillon Parmer (University of Ottawa)</w:t>
            </w:r>
          </w:p>
          <w:p w14:paraId="177D12FF" w14:textId="3440512B" w:rsidR="00E173B7" w:rsidRPr="00DE7038" w:rsidRDefault="00E173B7" w:rsidP="00162C3D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4E844C" w14:textId="03FF3412" w:rsidR="00162C3D" w:rsidRPr="00E173B7" w:rsidRDefault="00162C3D" w:rsidP="00162C3D">
            <w:pPr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3b </w:t>
            </w:r>
            <w:r w:rsidRPr="00E173B7">
              <w:rPr>
                <w:rFonts w:eastAsia="Open Sans SemiBold" w:cs="Open Sans"/>
                <w:bCs/>
                <w:color w:val="000000" w:themeColor="text1"/>
                <w:sz w:val="20"/>
                <w:szCs w:val="20"/>
                <w:lang w:val="en-GB"/>
              </w:rPr>
              <w:t>Room G034</w:t>
            </w:r>
          </w:p>
          <w:p w14:paraId="43363246" w14:textId="5ED8913C" w:rsidR="00162C3D" w:rsidRPr="00E173B7" w:rsidRDefault="00162C3D" w:rsidP="00162C3D">
            <w:pPr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 SemiBold" w:cs="Open Sans"/>
                <w:bCs/>
                <w:color w:val="000000" w:themeColor="text1"/>
                <w:sz w:val="20"/>
                <w:szCs w:val="20"/>
                <w:lang w:val="en-GB"/>
              </w:rPr>
              <w:t>Chair: Harry White (University College Dublin)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1337908" w14:textId="0F9923A2" w:rsidR="00162C3D" w:rsidRPr="00E173B7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Session 3c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CELT Training Room</w:t>
            </w:r>
          </w:p>
          <w:p w14:paraId="7EB6D3F6" w14:textId="2B31B6D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Chair: Ciarán Crilly (University College Dublin)</w:t>
            </w:r>
          </w:p>
        </w:tc>
      </w:tr>
      <w:tr w:rsidR="00162C3D" w:rsidRPr="006C0C6F" w14:paraId="2ADF166D" w14:textId="77777777" w:rsidTr="00880887">
        <w:trPr>
          <w:trHeight w:val="768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CC2EDA3" w14:textId="77777777" w:rsidR="00162C3D" w:rsidRPr="00E173B7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Edmund Hunt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(Birmingham City University)</w:t>
            </w:r>
          </w:p>
          <w:p w14:paraId="5D237C27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</w:rPr>
              <w:t>Language and Technology in Twenty-First Century Opera</w:t>
            </w:r>
          </w:p>
          <w:p w14:paraId="4E69F04F" w14:textId="5CFE439C" w:rsidR="00162C3D" w:rsidRPr="00E173B7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748EAA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Michael Murphy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(Mary Immaculate College, University of Limerick)</w:t>
            </w:r>
          </w:p>
          <w:p w14:paraId="1D729CE5" w14:textId="0F91E52E" w:rsidR="00162C3D" w:rsidRPr="00E173B7" w:rsidRDefault="00162C3D" w:rsidP="00162C3D">
            <w:pPr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Irish Freemasonry and the British National Anthem, 1750–1935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0F9CE0A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Rhoda</w:t>
            </w:r>
            <w:proofErr w:type="spellEnd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Dullea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(MTU Cork </w:t>
            </w:r>
            <w:proofErr w:type="spellStart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School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of Music) and </w:t>
            </w: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Giovanna </w:t>
            </w:r>
            <w:proofErr w:type="spellStart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Feeley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(Dublin City </w:t>
            </w:r>
            <w:proofErr w:type="spellStart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University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)</w:t>
            </w:r>
          </w:p>
          <w:p w14:paraId="2A8465BE" w14:textId="77777777" w:rsidR="00162C3D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Exploratory Study on Attitudes to Learning and Performing Chant in Irish Choral Educational Contexts</w:t>
            </w:r>
          </w:p>
          <w:p w14:paraId="43B5A747" w14:textId="1E4E99AC" w:rsidR="00E173B7" w:rsidRPr="00DE7038" w:rsidRDefault="00E173B7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62C3D" w:rsidRPr="006C0C6F" w14:paraId="5E084440" w14:textId="77777777" w:rsidTr="00880887">
        <w:trPr>
          <w:trHeight w:val="768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993DF13" w14:textId="3A888D42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Francesca </w:t>
            </w:r>
            <w:proofErr w:type="spellStart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Placanica</w:t>
            </w:r>
            <w:proofErr w:type="spellEnd"/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(Maynooth </w:t>
            </w:r>
            <w:proofErr w:type="spellStart"/>
            <w:r w:rsidRPr="00E173B7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University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) </w:t>
            </w:r>
          </w:p>
          <w:p w14:paraId="18BB16D5" w14:textId="77777777" w:rsidR="00162C3D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Enjoying the Journey: (Musical) Notes from an Audiovisual Embodied Laboratory</w:t>
            </w:r>
          </w:p>
          <w:p w14:paraId="0E128AA4" w14:textId="34400390" w:rsidR="00E173B7" w:rsidRPr="00DE7038" w:rsidRDefault="00E173B7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9FEF40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Maria McHale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(TU Dublin Conservatoire)</w:t>
            </w:r>
          </w:p>
          <w:p w14:paraId="76D608B7" w14:textId="49AA2EA9" w:rsidR="00162C3D" w:rsidRPr="00E173B7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‘Son of Erin’: Thomas Egan and Irish Opera in America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C193A89" w14:textId="77777777" w:rsidR="00162C3D" w:rsidRPr="00E173B7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Kevin </w:t>
            </w:r>
            <w:proofErr w:type="spellStart"/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Boushel</w:t>
            </w:r>
            <w:proofErr w:type="spellEnd"/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(Dublin City University) </w:t>
            </w:r>
          </w:p>
          <w:p w14:paraId="3EE75C62" w14:textId="77777777" w:rsidR="00162C3D" w:rsidRPr="00E173B7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‘Vieni a </w:t>
            </w:r>
            <w:proofErr w:type="spellStart"/>
            <w:r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volare</w:t>
            </w:r>
            <w:proofErr w:type="spellEnd"/>
            <w:r w:rsidRPr="00E173B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’: Eric Whitacre’s European Works</w:t>
            </w:r>
          </w:p>
          <w:p w14:paraId="4CCFE16F" w14:textId="77777777" w:rsidR="00162C3D" w:rsidRPr="00E173B7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62C3D" w:rsidRPr="006C0C6F" w14:paraId="26EE679B" w14:textId="77777777" w:rsidTr="00880887">
        <w:trPr>
          <w:trHeight w:val="894"/>
        </w:trPr>
        <w:tc>
          <w:tcPr>
            <w:tcW w:w="4678" w:type="dxa"/>
            <w:tcBorders>
              <w:top w:val="single" w:sz="4" w:space="0" w:color="D9D9D9"/>
              <w:left w:val="single" w:sz="4" w:space="0" w:color="FFFFFF"/>
              <w:right w:val="single" w:sz="4" w:space="0" w:color="D9D9D9"/>
            </w:tcBorders>
          </w:tcPr>
          <w:p w14:paraId="678AB251" w14:textId="2CF17D0E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Svetlana Rudenko 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(Haunted Planet Studios), </w:t>
            </w: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Kelly Jakubowski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 (University of Durham), </w:t>
            </w: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Xiangpeng Fu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 (Trinity College Dublin) and </w:t>
            </w: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Mads Haahr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 xml:space="preserve"> (Trinity College Dublin)</w:t>
            </w:r>
          </w:p>
          <w:p w14:paraId="4EE7AC49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New Forms of Multimedia for Classical Music: Visualisation of Three </w:t>
            </w:r>
            <w:proofErr w:type="spellStart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Rachmaninoff</w:t>
            </w:r>
            <w:proofErr w:type="spellEnd"/>
            <w:r w:rsidRPr="00E173B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Preludes, Op. 32, in Mixed Reality and ‘De Chirico’ Augmented Reality Album</w:t>
            </w:r>
          </w:p>
          <w:p w14:paraId="7588A8AA" w14:textId="651BE83C" w:rsidR="00162C3D" w:rsidRPr="00DE7038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5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7AA923D4" w14:textId="77777777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E173B7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>Kerry Houston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 (TU Dublin Conservatoire)</w:t>
            </w:r>
            <w:r w:rsidRPr="00E173B7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 xml:space="preserve"> </w:t>
            </w:r>
          </w:p>
          <w:p w14:paraId="42E7B0CD" w14:textId="45D07AA5" w:rsidR="00162C3D" w:rsidRPr="00E173B7" w:rsidRDefault="00162C3D" w:rsidP="00162C3D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E173B7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Music in the Church of Ireland 1914–1932: Retrenchment and Struggle for Identity</w:t>
            </w:r>
          </w:p>
        </w:tc>
        <w:tc>
          <w:tcPr>
            <w:tcW w:w="4613" w:type="dxa"/>
            <w:tcBorders>
              <w:top w:val="single" w:sz="4" w:space="0" w:color="D9D9D9"/>
              <w:left w:val="single" w:sz="4" w:space="0" w:color="D9D9D9"/>
              <w:right w:val="single" w:sz="4" w:space="0" w:color="FFFFFF"/>
            </w:tcBorders>
          </w:tcPr>
          <w:p w14:paraId="4D768E4D" w14:textId="77777777" w:rsidR="00162C3D" w:rsidRPr="00E173B7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Xiaoyu Liu </w:t>
            </w: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(Queen’s University Belfast)</w:t>
            </w:r>
          </w:p>
          <w:p w14:paraId="583DF40B" w14:textId="77777777" w:rsidR="00162C3D" w:rsidRPr="00E173B7" w:rsidRDefault="00162C3D" w:rsidP="00162C3D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E173B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Bridging the Historical Gap: Early Music Performance Practice from a Postmodern Perspective</w:t>
            </w:r>
          </w:p>
          <w:p w14:paraId="5BC81C31" w14:textId="77777777" w:rsidR="00162C3D" w:rsidRPr="00E173B7" w:rsidRDefault="00162C3D" w:rsidP="00162C3D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62C3D" w:rsidRPr="00DE7038" w14:paraId="66CEDAC5" w14:textId="77777777" w:rsidTr="00880887">
        <w:trPr>
          <w:trHeight w:val="567"/>
        </w:trPr>
        <w:tc>
          <w:tcPr>
            <w:tcW w:w="139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23097D0D" w14:textId="01AEA864" w:rsidR="00162C3D" w:rsidRPr="00DE7038" w:rsidRDefault="00162C3D" w:rsidP="00162C3D">
            <w:pPr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6.30–7.45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Reception |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Foyer, O’Donoghue Centre for Drama, Theatre and Performance</w:t>
            </w:r>
          </w:p>
          <w:p w14:paraId="52EA9CEE" w14:textId="77777777" w:rsidR="00162C3D" w:rsidRDefault="00162C3D" w:rsidP="00162C3D">
            <w:pPr>
              <w:rPr>
                <w:rFonts w:eastAsia="Open Sans" w:cs="Open Sans"/>
                <w:bCs/>
                <w:i/>
                <w:i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Cs/>
                <w:i/>
                <w:iCs/>
                <w:color w:val="000000" w:themeColor="text1"/>
                <w:szCs w:val="26"/>
                <w:lang w:val="en-GB"/>
              </w:rPr>
              <w:t xml:space="preserve">This reception includes the awarding of the Aloys Fleischmann Prize for practice-based research and the Danijela </w:t>
            </w:r>
            <w:proofErr w:type="spellStart"/>
            <w:r w:rsidRPr="00DE7038">
              <w:rPr>
                <w:rFonts w:eastAsia="Open Sans" w:cs="Open Sans"/>
                <w:bCs/>
                <w:i/>
                <w:iCs/>
                <w:color w:val="000000" w:themeColor="text1"/>
                <w:szCs w:val="26"/>
                <w:lang w:val="en-GB"/>
              </w:rPr>
              <w:t>Kulezic</w:t>
            </w:r>
            <w:proofErr w:type="spellEnd"/>
            <w:r w:rsidRPr="00DE7038">
              <w:rPr>
                <w:rFonts w:eastAsia="Open Sans" w:cs="Open Sans"/>
                <w:bCs/>
                <w:i/>
                <w:iCs/>
                <w:color w:val="000000" w:themeColor="text1"/>
                <w:szCs w:val="26"/>
                <w:lang w:val="en-GB"/>
              </w:rPr>
              <w:t xml:space="preserve">-Wilson Book Prize, and the conferring of new Honorary and Corresponding Members of the Society </w:t>
            </w:r>
          </w:p>
          <w:p w14:paraId="3E0F2A19" w14:textId="653565FA" w:rsidR="00DE7038" w:rsidRPr="00DE7038" w:rsidRDefault="00DE7038" w:rsidP="00162C3D">
            <w:pPr>
              <w:rPr>
                <w:rFonts w:eastAsia="Open Sans" w:cs="Open Sans"/>
                <w:bCs/>
                <w:i/>
                <w:iCs/>
                <w:color w:val="000000" w:themeColor="text1"/>
                <w:szCs w:val="26"/>
                <w:lang w:val="en-GB"/>
              </w:rPr>
            </w:pPr>
          </w:p>
        </w:tc>
      </w:tr>
      <w:tr w:rsidR="00162C3D" w:rsidRPr="00DE7038" w14:paraId="5B65D863" w14:textId="77777777" w:rsidTr="00880887">
        <w:trPr>
          <w:trHeight w:val="567"/>
        </w:trPr>
        <w:tc>
          <w:tcPr>
            <w:tcW w:w="139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28ABA1AB" w14:textId="2B97D46F" w:rsidR="00162C3D" w:rsidRPr="00DE7038" w:rsidRDefault="00162C3D" w:rsidP="00162C3D">
            <w:pPr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 xml:space="preserve">8.00 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</w:rPr>
              <w:t xml:space="preserve">            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Conference Dinner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|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Gaslight Brasserie, Hardiman Hotel, Eyre Square</w:t>
            </w:r>
          </w:p>
        </w:tc>
      </w:tr>
    </w:tbl>
    <w:p w14:paraId="389E06CF" w14:textId="3ADE12B7" w:rsidR="00DE7038" w:rsidRDefault="00DE7038" w:rsidP="007A06F5">
      <w:pPr>
        <w:rPr>
          <w:color w:val="000000" w:themeColor="text1"/>
        </w:rPr>
      </w:pPr>
    </w:p>
    <w:p w14:paraId="7480D9AF" w14:textId="77777777" w:rsidR="00DE7038" w:rsidRDefault="00DE703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98"/>
        <w:gridCol w:w="4521"/>
        <w:gridCol w:w="78"/>
      </w:tblGrid>
      <w:tr w:rsidR="006C0C6F" w:rsidRPr="00DE7038" w14:paraId="17289855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21781775" w14:textId="77777777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lastRenderedPageBreak/>
              <w:t>Saturday 29 June 2024</w:t>
            </w:r>
          </w:p>
        </w:tc>
      </w:tr>
      <w:tr w:rsidR="006C0C6F" w:rsidRPr="00DE7038" w14:paraId="4962D8FB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0B68AA88" w14:textId="2AF66EE6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9.30–11.00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Session </w:t>
            </w:r>
            <w:r w:rsidR="00162C3D"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4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    </w:t>
            </w:r>
          </w:p>
        </w:tc>
      </w:tr>
      <w:tr w:rsidR="006C0C6F" w:rsidRPr="006C0C6F" w14:paraId="7FA3FDCD" w14:textId="77777777" w:rsidTr="00EB2B02">
        <w:trPr>
          <w:gridAfter w:val="1"/>
          <w:wAfter w:w="78" w:type="dxa"/>
          <w:trHeight w:val="56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02AEA26" w14:textId="20EAFC74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4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Siobhán McKenna Theatre</w:t>
            </w:r>
          </w:p>
          <w:p w14:paraId="3965B342" w14:textId="30960475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33723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Clíona Doris (TU Dublin Conservatoire)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0D9AC3C5" w14:textId="477C47E3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4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b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Room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GO34</w:t>
            </w:r>
          </w:p>
          <w:p w14:paraId="05551969" w14:textId="5DED1E42" w:rsidR="007A06F5" w:rsidRPr="006C0C6F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25679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Nicole Grimes (University of California Irvine)</w:t>
            </w: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2CBC9781" w14:textId="4A5CA3A5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4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c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CELT Training Room</w:t>
            </w:r>
          </w:p>
          <w:p w14:paraId="0BA2FDD9" w14:textId="77777777" w:rsidR="007A06F5" w:rsidRDefault="007A06F5" w:rsidP="00E173B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3B6007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Gareth Cox (Mary Immaculate College, University of Limerick)</w:t>
            </w:r>
          </w:p>
          <w:p w14:paraId="3EB34D29" w14:textId="5B12C8FA" w:rsidR="00E173B7" w:rsidRPr="00DE7038" w:rsidRDefault="00E173B7" w:rsidP="00E173B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C0C6F" w:rsidRPr="006C0C6F" w14:paraId="1AA19677" w14:textId="77777777" w:rsidTr="00EB2B02">
        <w:trPr>
          <w:gridAfter w:val="1"/>
          <w:wAfter w:w="78" w:type="dxa"/>
          <w:trHeight w:val="983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14C8E7E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 w:eastAsia="en-IE"/>
              </w:rPr>
              <w:t xml:space="preserve">Estelle Murphy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 xml:space="preserve">(Maynooth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University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01035CB5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‘Morph them in the late Baroque Style’: Matthew Dubourg and Irish Traditional Song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79083290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 w:eastAsia="en-IE"/>
              </w:rPr>
              <w:t xml:space="preserve">Shane McMahon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(Independent scholar)</w:t>
            </w:r>
          </w:p>
          <w:p w14:paraId="4A88C1F6" w14:textId="08E2CAAC" w:rsidR="007A06F5" w:rsidRPr="006C0C6F" w:rsidRDefault="00B01ACB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The Poverty of Criticism</w:t>
            </w:r>
            <w:r w:rsidR="007A06F5"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: Rereading Edward T. Cone’s ‘Schubert’s Promissory Note’</w:t>
            </w: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7B85E523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Adrian Paterson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(University of Galway) </w:t>
            </w:r>
          </w:p>
          <w:p w14:paraId="5AB469B2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‘Where three roads meet’: Harry Partch, WB Yeats, and Sophocles’ </w:t>
            </w:r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King Oedipus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in Musical Adaptation</w:t>
            </w:r>
          </w:p>
          <w:p w14:paraId="5647C6C7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C0C6F" w:rsidRPr="006C0C6F" w14:paraId="11C367B7" w14:textId="77777777" w:rsidTr="00EB2B02">
        <w:trPr>
          <w:gridAfter w:val="1"/>
          <w:wAfter w:w="78" w:type="dxa"/>
          <w:trHeight w:val="85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416025C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Cormac De Barra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University of Limerick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1B6566EE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The Irish Harp Revival: The Legacy of Caroline Townshend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1C2A7455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Dillon Parmer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(University of Ottawa)</w:t>
            </w:r>
          </w:p>
          <w:p w14:paraId="23BD9960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Deconstructing Coloniality in Music Scholarship through Reflective Practice</w:t>
            </w: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3BB1D011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Nena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Beretin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(Phoenix Cultural Centre, Sydney)</w:t>
            </w:r>
          </w:p>
          <w:p w14:paraId="2F87EE00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An Analysis of Luciano Berio’s </w:t>
            </w:r>
            <w:proofErr w:type="spellStart"/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Sequenza</w:t>
            </w:r>
            <w:proofErr w:type="spellEnd"/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V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for Trombone (1966) within Patrik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Juslin’s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and Daniel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Västfjäll’s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BRECVEMA Model</w:t>
            </w:r>
          </w:p>
          <w:p w14:paraId="0CC236F7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C0C6F" w:rsidRPr="006C0C6F" w14:paraId="02DC5DC8" w14:textId="77777777" w:rsidTr="00EB2B02">
        <w:trPr>
          <w:gridAfter w:val="1"/>
          <w:wAfter w:w="78" w:type="dxa"/>
          <w:trHeight w:val="1191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right w:val="single" w:sz="4" w:space="0" w:color="D9D9D9"/>
            </w:tcBorders>
          </w:tcPr>
          <w:p w14:paraId="106EA3FC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it-IT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it-IT" w:eastAsia="en-IE"/>
              </w:rPr>
              <w:t xml:space="preserve">Fiona Gryson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it-IT"/>
              </w:rPr>
              <w:t>(TU Dublin Conservatoire)</w:t>
            </w:r>
          </w:p>
          <w:p w14:paraId="7F95BF7A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The Irish Harp Book: A Tutor and Companion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by Sheila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Larchet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Cuthbert: An Evaluation of the Fourteen Songs with Harp</w:t>
            </w:r>
          </w:p>
          <w:p w14:paraId="2EDFAFB8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right w:val="single" w:sz="4" w:space="0" w:color="D9D9D9" w:themeColor="background1" w:themeShade="D9"/>
            </w:tcBorders>
          </w:tcPr>
          <w:p w14:paraId="5664FE2F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fr-FR" w:eastAsia="en-IE"/>
              </w:rPr>
              <w:t>Wolfgang Marx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 xml:space="preserve"> (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University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 xml:space="preserve">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>College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 w:eastAsia="en-IE"/>
              </w:rPr>
              <w:t xml:space="preserve"> Dublin)</w:t>
            </w:r>
          </w:p>
          <w:p w14:paraId="7B7830D4" w14:textId="77777777" w:rsidR="007A06F5" w:rsidRPr="006C0C6F" w:rsidRDefault="007A06F5" w:rsidP="00880887">
            <w:pPr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Fighting Polarisation Through Music?</w:t>
            </w:r>
          </w:p>
          <w:p w14:paraId="4CF63A76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right w:val="single" w:sz="4" w:space="0" w:color="FFFFFF"/>
            </w:tcBorders>
          </w:tcPr>
          <w:p w14:paraId="1D2DAE0A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Barbara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Dignam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(Dublin City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University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)</w:t>
            </w:r>
          </w:p>
          <w:p w14:paraId="7C7A820E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EB2B02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BABEL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25: Memory, Time and the Postmodern Aesthetic</w:t>
            </w:r>
          </w:p>
        </w:tc>
      </w:tr>
      <w:tr w:rsidR="006C0C6F" w:rsidRPr="006C0C6F" w14:paraId="230A5C8B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B067D86" w14:textId="7C0DFB90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11.00–11.30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Tea and coffee | Foyer, Arts Millennium Building</w:t>
            </w:r>
          </w:p>
        </w:tc>
      </w:tr>
      <w:tr w:rsidR="006C0C6F" w:rsidRPr="006C0C6F" w14:paraId="40ABA445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F8D0953" w14:textId="154523E6" w:rsidR="007A06F5" w:rsidRPr="00DE7038" w:rsidRDefault="007A06F5" w:rsidP="00880887">
            <w:pPr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.30–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2.15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SMI Annual General Meeting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 | Siobhán McKenna Theatre</w:t>
            </w:r>
          </w:p>
        </w:tc>
      </w:tr>
      <w:tr w:rsidR="006C0C6F" w:rsidRPr="006C0C6F" w14:paraId="40B8D141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3C9D338" w14:textId="13F0F527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12.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15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–1.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15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Lunch</w:t>
            </w:r>
          </w:p>
        </w:tc>
      </w:tr>
      <w:tr w:rsidR="006C0C6F" w:rsidRPr="006C0C6F" w14:paraId="59F2F0C0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0D407026" w14:textId="130C0D29" w:rsidR="007A06F5" w:rsidRPr="00DE7038" w:rsidRDefault="007A06F5" w:rsidP="00880887">
            <w:pPr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1.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15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–2.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15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SMI Keynote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| O’Donoghue Theatre, O’Donoghue Centre for Drama, Theatre and Performance</w:t>
            </w:r>
          </w:p>
          <w:p w14:paraId="7C1B2ADB" w14:textId="77777777" w:rsidR="007A06F5" w:rsidRPr="00DE7038" w:rsidRDefault="007A06F5" w:rsidP="00880887">
            <w:pPr>
              <w:jc w:val="center"/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Prof. Barbara Kelly, University of Leeds</w:t>
            </w:r>
          </w:p>
          <w:p w14:paraId="39481795" w14:textId="77777777" w:rsidR="007A06F5" w:rsidRPr="00DE7038" w:rsidRDefault="007A06F5" w:rsidP="00880887">
            <w:pPr>
              <w:jc w:val="center"/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Title tbc</w:t>
            </w:r>
          </w:p>
          <w:p w14:paraId="1DBD8AEB" w14:textId="77777777" w:rsidR="007A06F5" w:rsidRPr="00DE7038" w:rsidRDefault="007A06F5" w:rsidP="00880887">
            <w:pPr>
              <w:jc w:val="center"/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lastRenderedPageBreak/>
              <w:t>(Chair: Prof. John O’Flynn, President, Society for Musicology in Ireland)</w:t>
            </w:r>
          </w:p>
          <w:p w14:paraId="0B872068" w14:textId="77777777" w:rsidR="007A06F5" w:rsidRPr="00DE7038" w:rsidRDefault="007A06F5" w:rsidP="00880887">
            <w:pPr>
              <w:jc w:val="center"/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</w:pPr>
          </w:p>
        </w:tc>
      </w:tr>
      <w:tr w:rsidR="006C0C6F" w:rsidRPr="006C0C6F" w14:paraId="3182C8C3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80ACDB7" w14:textId="629F8C6B" w:rsidR="007A06F5" w:rsidRPr="00E173B7" w:rsidRDefault="007A06F5" w:rsidP="00880887">
            <w:pPr>
              <w:rPr>
                <w:rFonts w:eastAsia="Open Sans" w:cs="Open Sans"/>
                <w:bCs/>
                <w:color w:val="000000" w:themeColor="text1"/>
                <w:sz w:val="24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lastRenderedPageBreak/>
              <w:t>2.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30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4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00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Session </w:t>
            </w:r>
            <w:r w:rsidR="00162C3D"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5</w:t>
            </w:r>
          </w:p>
        </w:tc>
      </w:tr>
      <w:tr w:rsidR="006C0C6F" w:rsidRPr="006C0C6F" w14:paraId="5FE3F03F" w14:textId="77777777" w:rsidTr="00EB2B02">
        <w:trPr>
          <w:gridAfter w:val="1"/>
          <w:wAfter w:w="78" w:type="dxa"/>
          <w:trHeight w:val="56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15CAE2C" w14:textId="0C3AC5DD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5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Siobhán McKenna Theatre</w:t>
            </w:r>
          </w:p>
          <w:p w14:paraId="5B926C7B" w14:textId="34B3F482" w:rsidR="007A06F5" w:rsidRPr="006C0C6F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374FB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Damian Evans (Music Generation Mayo)</w:t>
            </w:r>
          </w:p>
          <w:p w14:paraId="1B5881C1" w14:textId="77777777" w:rsidR="007A06F5" w:rsidRPr="00DE7038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2D768A9A" w14:textId="3E511CB2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5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b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Room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G034</w:t>
            </w:r>
          </w:p>
          <w:p w14:paraId="1A917391" w14:textId="77777777" w:rsidR="007A06F5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3B6007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Ann-Marie Hanlon (University of Galway)</w:t>
            </w:r>
          </w:p>
          <w:p w14:paraId="37B00658" w14:textId="256798A7" w:rsidR="00936EFB" w:rsidRPr="00936EFB" w:rsidRDefault="00936EFB" w:rsidP="00880887">
            <w:pPr>
              <w:rPr>
                <w:rFonts w:cs="Open Sans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76F033FC" w14:textId="0A2AEB7F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5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c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CELT Training Room</w:t>
            </w:r>
          </w:p>
          <w:p w14:paraId="78073877" w14:textId="47393C82" w:rsidR="007A06F5" w:rsidRPr="006C0C6F" w:rsidRDefault="007A06F5" w:rsidP="0088088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162C3D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Marita Kerin (Trinity College Dublin)</w:t>
            </w:r>
          </w:p>
          <w:p w14:paraId="480E190D" w14:textId="77777777" w:rsidR="007A06F5" w:rsidRPr="00E173B7" w:rsidRDefault="007A06F5" w:rsidP="00880887">
            <w:pPr>
              <w:rPr>
                <w:rFonts w:cs="Open Sans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C0C6F" w:rsidRPr="006C0C6F" w14:paraId="366A5C8A" w14:textId="77777777" w:rsidTr="00EB2B02">
        <w:trPr>
          <w:gridAfter w:val="1"/>
          <w:wAfter w:w="78" w:type="dxa"/>
          <w:trHeight w:val="85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68489A3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Hwan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Hee</w:t>
            </w:r>
            <w:proofErr w:type="spellEnd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Kim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(Royal Northern College of Music)</w:t>
            </w:r>
          </w:p>
          <w:p w14:paraId="65A10981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Kuk-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jin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Kim: The Sound of Korea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6DF68B27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>Laura Watson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 (Maynooth University) </w:t>
            </w:r>
          </w:p>
          <w:p w14:paraId="26454996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Pro-Choice Music as Public Discourse during the Repeal Campaign</w:t>
            </w:r>
          </w:p>
          <w:p w14:paraId="4B24C10E" w14:textId="77777777" w:rsidR="007A06F5" w:rsidRPr="00E173B7" w:rsidRDefault="007A06F5" w:rsidP="00880887">
            <w:pPr>
              <w:rPr>
                <w:rFonts w:cs="Open Sans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5C0F0D73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Aoife Murphy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 xml:space="preserve">(University College Dublin) </w:t>
            </w:r>
          </w:p>
          <w:p w14:paraId="4883ED09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</w:rPr>
              <w:t>Investigating the Importance of Visible Role Models in Music Curriculum</w:t>
            </w:r>
          </w:p>
          <w:p w14:paraId="08296091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C0C6F" w:rsidRPr="006C0C6F" w14:paraId="6B3400FF" w14:textId="77777777" w:rsidTr="00EB2B02">
        <w:trPr>
          <w:gridAfter w:val="1"/>
          <w:wAfter w:w="78" w:type="dxa"/>
          <w:trHeight w:val="85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96CE703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Marta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Siermantowska</w:t>
            </w:r>
            <w:proofErr w:type="spellEnd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 xml:space="preserve">(TU Dublin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fr-FR"/>
              </w:rPr>
              <w:t>Conservatoire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)</w:t>
            </w:r>
          </w:p>
          <w:p w14:paraId="51E71F80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Richard Galliano and the New Musette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2AB0614B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Adam Behan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(Maynooth University)</w:t>
            </w:r>
          </w:p>
          <w:p w14:paraId="4B915462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Sketches of a New Cultural History of Irish Popular Music, 1970–2000</w:t>
            </w:r>
          </w:p>
          <w:p w14:paraId="215F2126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598777B5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Jenna Harris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(Dublin City University) and </w:t>
            </w: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Matthew Jacobson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(Dublin City University)</w:t>
            </w:r>
          </w:p>
          <w:p w14:paraId="3D0850D7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New Standards: Collegiate Student Survey Gender Representation in Jazz Ensemble Curriculum</w:t>
            </w:r>
          </w:p>
          <w:p w14:paraId="03122C24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C0C6F" w:rsidRPr="006C0C6F" w14:paraId="65ADA7E9" w14:textId="77777777" w:rsidTr="00EB2B02">
        <w:trPr>
          <w:gridAfter w:val="1"/>
          <w:wAfter w:w="78" w:type="dxa"/>
          <w:trHeight w:val="1191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right w:val="single" w:sz="4" w:space="0" w:color="D9D9D9"/>
            </w:tcBorders>
          </w:tcPr>
          <w:p w14:paraId="45171F04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 w:eastAsia="en-IE"/>
              </w:rPr>
              <w:t>Marco Ramelli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  <w:t xml:space="preserve">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(TU Dublin Conservatoire)</w:t>
            </w:r>
          </w:p>
          <w:p w14:paraId="230DA7E8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Exploring the Contribution of Visually Impaired Musicians to the Evolution of Spanish Guitar (lecture recital)</w:t>
            </w:r>
          </w:p>
          <w:p w14:paraId="5DEF45BF" w14:textId="77777777" w:rsidR="007A06F5" w:rsidRPr="00DE7038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right w:val="single" w:sz="4" w:space="0" w:color="D9D9D9" w:themeColor="background1" w:themeShade="D9"/>
            </w:tcBorders>
          </w:tcPr>
          <w:p w14:paraId="3F53A1C1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Stan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Erraught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(University of Leeds) </w:t>
            </w:r>
          </w:p>
          <w:p w14:paraId="06713C23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 w:eastAsia="en-IE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Emerging from the Darkness? Irish Rock Music at ‘A Sense of Ireland’ (1980)</w:t>
            </w: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right w:val="single" w:sz="4" w:space="0" w:color="FFFFFF"/>
            </w:tcBorders>
          </w:tcPr>
          <w:p w14:paraId="411CC815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Clare Wilson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(Dublin City University)</w:t>
            </w:r>
          </w:p>
          <w:p w14:paraId="08349E68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A Place for Analysis and Poetic Creativity in French Music Pedagogy: Towards Merging the Marginalised into Mainstream</w:t>
            </w:r>
          </w:p>
        </w:tc>
      </w:tr>
      <w:tr w:rsidR="006C0C6F" w:rsidRPr="006C0C6F" w14:paraId="3AE05869" w14:textId="77777777" w:rsidTr="00936EFB">
        <w:trPr>
          <w:trHeight w:val="454"/>
        </w:trPr>
        <w:tc>
          <w:tcPr>
            <w:tcW w:w="13950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20F9552" w14:textId="6F7673E3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4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00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–4.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30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Tea and coffee | Foyer, Arts Millennium Building</w:t>
            </w:r>
          </w:p>
        </w:tc>
      </w:tr>
      <w:tr w:rsidR="006C0C6F" w:rsidRPr="00DE7038" w14:paraId="34517F6C" w14:textId="77777777" w:rsidTr="00936EFB">
        <w:trPr>
          <w:gridAfter w:val="1"/>
          <w:wAfter w:w="78" w:type="dxa"/>
          <w:trHeight w:val="454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BAC8405" w14:textId="3508A6ED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4.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30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–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6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00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</w:rPr>
              <w:t xml:space="preserve">    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 xml:space="preserve">Session </w:t>
            </w:r>
            <w:r w:rsidR="00162C3D"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6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</w:t>
            </w:r>
          </w:p>
        </w:tc>
      </w:tr>
      <w:tr w:rsidR="006C0C6F" w:rsidRPr="006C0C6F" w14:paraId="45227D61" w14:textId="77777777" w:rsidTr="00EB2B02">
        <w:trPr>
          <w:gridAfter w:val="1"/>
          <w:wAfter w:w="78" w:type="dxa"/>
          <w:trHeight w:val="56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5921047" w14:textId="5860BAC6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6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Siobhán McKenna Theatre</w:t>
            </w:r>
          </w:p>
          <w:p w14:paraId="55900DEE" w14:textId="77777777" w:rsidR="007A06F5" w:rsidRDefault="007A06F5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25679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Sarah McCleave (Queen’s University Belfast)</w:t>
            </w:r>
          </w:p>
          <w:p w14:paraId="3F87368E" w14:textId="6E4B33ED" w:rsidR="0025679F" w:rsidRPr="00DE7038" w:rsidRDefault="0025679F" w:rsidP="00880887">
            <w:pPr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4144B95B" w14:textId="5FCF0D82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6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b </w:t>
            </w:r>
            <w:r w:rsidRPr="006C0C6F">
              <w:rPr>
                <w:rFonts w:eastAsia="Open Sans" w:cs="Open Sans"/>
                <w:bCs/>
                <w:color w:val="000000" w:themeColor="text1"/>
                <w:sz w:val="20"/>
                <w:szCs w:val="20"/>
                <w:lang w:val="en-GB"/>
              </w:rPr>
              <w:t>Room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G034</w:t>
            </w:r>
          </w:p>
          <w:p w14:paraId="652DD14F" w14:textId="76FDCE42" w:rsidR="007A06F5" w:rsidRPr="00E173B7" w:rsidRDefault="007A06F5" w:rsidP="00E173B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25679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Hannah Millington (TU Dublin Conservatoire)</w:t>
            </w: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29C3C04F" w14:textId="0E599409" w:rsidR="007A06F5" w:rsidRPr="006C0C6F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Session </w:t>
            </w:r>
            <w:r w:rsidR="00162C3D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>6</w:t>
            </w:r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  <w:t xml:space="preserve">c </w:t>
            </w: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CELT Training Room</w:t>
            </w:r>
          </w:p>
          <w:p w14:paraId="27500D7F" w14:textId="566FEBA4" w:rsidR="007A06F5" w:rsidRPr="006C0C6F" w:rsidRDefault="007A06F5" w:rsidP="00E173B7">
            <w:pPr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 xml:space="preserve">Chair: </w:t>
            </w:r>
            <w:r w:rsidR="007454A5">
              <w:rPr>
                <w:rFonts w:cs="Open Sans"/>
                <w:bCs/>
                <w:color w:val="000000" w:themeColor="text1"/>
                <w:sz w:val="20"/>
                <w:szCs w:val="20"/>
                <w:lang w:val="en-GB"/>
              </w:rPr>
              <w:t>John O’Flynn (Dublin City University)</w:t>
            </w:r>
          </w:p>
        </w:tc>
      </w:tr>
      <w:tr w:rsidR="006C0C6F" w:rsidRPr="003B6007" w14:paraId="696A3949" w14:textId="77777777" w:rsidTr="00DE7038">
        <w:trPr>
          <w:gridAfter w:val="1"/>
          <w:wAfter w:w="78" w:type="dxa"/>
          <w:trHeight w:val="132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03D1483" w14:textId="77777777" w:rsidR="003B6007" w:rsidRPr="003B6007" w:rsidRDefault="003B6007" w:rsidP="003B600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3B6007">
              <w:rPr>
                <w:rFonts w:cs="Open Sans"/>
                <w:b/>
                <w:bCs/>
                <w:color w:val="000000" w:themeColor="text1"/>
                <w:sz w:val="20"/>
                <w:szCs w:val="20"/>
              </w:rPr>
              <w:t xml:space="preserve">Áine Palmer </w:t>
            </w:r>
            <w:r w:rsidRPr="003B6007">
              <w:rPr>
                <w:rFonts w:cs="Open Sans"/>
                <w:color w:val="000000" w:themeColor="text1"/>
                <w:sz w:val="20"/>
                <w:szCs w:val="20"/>
              </w:rPr>
              <w:t>(Yale University)</w:t>
            </w:r>
          </w:p>
          <w:p w14:paraId="064B6A5B" w14:textId="2248BD8F" w:rsidR="007A06F5" w:rsidRPr="003B6007" w:rsidRDefault="003B6007" w:rsidP="003B6007">
            <w:pP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</w:pPr>
            <w:r w:rsidRPr="003B6007">
              <w:rPr>
                <w:rStyle w:val="font151"/>
                <w:rFonts w:ascii="Open Sans" w:hAnsi="Open Sans" w:cs="Open Sans"/>
                <w:color w:val="000000" w:themeColor="text1"/>
              </w:rPr>
              <w:t>Looking at Song: Hypermediacy and 13th-Century Lyric Inscriptions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0657D5A4" w14:textId="77777777" w:rsidR="00936EFB" w:rsidRDefault="007A06F5" w:rsidP="00880887">
            <w:pPr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</w:pPr>
            <w:r w:rsidRPr="003B6007">
              <w:rPr>
                <w:rFonts w:eastAsiaTheme="minorHAnsi" w:cs="Open Sans"/>
                <w:b/>
                <w:bCs/>
                <w:color w:val="000000" w:themeColor="text1"/>
                <w:sz w:val="20"/>
                <w:szCs w:val="20"/>
                <w:lang w:val="en-GB" w:eastAsia="en-US"/>
              </w:rPr>
              <w:t xml:space="preserve">Róisín O’Grady </w:t>
            </w:r>
            <w:r w:rsidRPr="003B6007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 xml:space="preserve">(Royal Irish Academy of Music) </w:t>
            </w:r>
          </w:p>
          <w:p w14:paraId="4085B9CC" w14:textId="77777777" w:rsidR="007A06F5" w:rsidRDefault="007A06F5" w:rsidP="00880887">
            <w:pPr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</w:pPr>
            <w:r w:rsidRPr="003B6007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 xml:space="preserve">Annie Patterson’s </w:t>
            </w:r>
            <w:r w:rsidRPr="003B6007">
              <w:rPr>
                <w:rFonts w:eastAsiaTheme="minorHAnsi" w:cs="Open Sans"/>
                <w:i/>
                <w:iCs/>
                <w:color w:val="000000" w:themeColor="text1"/>
                <w:sz w:val="20"/>
                <w:szCs w:val="20"/>
                <w:lang w:val="en-GB" w:eastAsia="en-US"/>
              </w:rPr>
              <w:t>Six Original Gaelic Songs</w:t>
            </w:r>
            <w:r w:rsidRPr="003B6007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>: A Singer’s Perspective</w:t>
            </w:r>
          </w:p>
          <w:p w14:paraId="163BD265" w14:textId="57E85027" w:rsidR="00936EFB" w:rsidRPr="00DE7038" w:rsidRDefault="00936EFB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10031C0D" w14:textId="77777777" w:rsidR="007A06F5" w:rsidRPr="003B6007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6007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Conor Power</w:t>
            </w:r>
            <w:r w:rsidRPr="003B6007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(Maynooth University)</w:t>
            </w:r>
          </w:p>
          <w:p w14:paraId="6257CA67" w14:textId="77777777" w:rsidR="007A06F5" w:rsidRPr="003B6007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</w:rPr>
            </w:pPr>
            <w:r w:rsidRPr="003B6007">
              <w:rPr>
                <w:rFonts w:cs="Open Sans"/>
                <w:color w:val="000000" w:themeColor="text1"/>
                <w:sz w:val="20"/>
                <w:szCs w:val="20"/>
              </w:rPr>
              <w:t>Reclassifying the Hollywood Leitmotif for Contemporary Film Scores</w:t>
            </w:r>
          </w:p>
          <w:p w14:paraId="5CFCCDA6" w14:textId="77777777" w:rsidR="007A06F5" w:rsidRPr="00DE7038" w:rsidRDefault="007A06F5" w:rsidP="0088088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C0C6F" w:rsidRPr="006C0C6F" w14:paraId="659AC21D" w14:textId="77777777" w:rsidTr="00EB2B02">
        <w:trPr>
          <w:gridAfter w:val="1"/>
          <w:wAfter w:w="78" w:type="dxa"/>
          <w:trHeight w:val="56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FFFB6E4" w14:textId="77777777" w:rsidR="003B6007" w:rsidRPr="006C0C6F" w:rsidRDefault="003B6007" w:rsidP="003B600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Nicolás </w:t>
            </w:r>
            <w:proofErr w:type="spellStart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>Puyané</w:t>
            </w:r>
            <w:proofErr w:type="spellEnd"/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 xml:space="preserve">(Independent </w:t>
            </w:r>
            <w:r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s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cholar)</w:t>
            </w:r>
          </w:p>
          <w:p w14:paraId="3621F0F6" w14:textId="301810D6" w:rsidR="007A06F5" w:rsidRPr="006C0C6F" w:rsidRDefault="003B6007" w:rsidP="003B600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lang w:val="en-GB"/>
              </w:rPr>
              <w:t>Exploring the Timbre and Texture of György Cziffra’s Transcultural Reimagining</w:t>
            </w: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4F25D3F3" w14:textId="77777777" w:rsidR="007A06F5" w:rsidRPr="006C0C6F" w:rsidRDefault="007A06F5" w:rsidP="00880887">
            <w:pPr>
              <w:autoSpaceDE w:val="0"/>
              <w:autoSpaceDN w:val="0"/>
              <w:adjustRightInd w:val="0"/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</w:pPr>
            <w:r w:rsidRPr="006C0C6F">
              <w:rPr>
                <w:rFonts w:eastAsiaTheme="minorHAnsi" w:cs="Open Sans"/>
                <w:b/>
                <w:bCs/>
                <w:color w:val="000000" w:themeColor="text1"/>
                <w:sz w:val="20"/>
                <w:szCs w:val="20"/>
                <w:lang w:val="en-GB" w:eastAsia="en-US"/>
              </w:rPr>
              <w:t>Emma O’Keeffe</w:t>
            </w:r>
            <w:r w:rsidRPr="006C0C6F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 xml:space="preserve"> (TU Dublin Conservatoire)</w:t>
            </w:r>
          </w:p>
          <w:p w14:paraId="7940EF29" w14:textId="77777777" w:rsidR="007A06F5" w:rsidRPr="006C0C6F" w:rsidRDefault="007A06F5" w:rsidP="00880887">
            <w:pPr>
              <w:rPr>
                <w:rFonts w:eastAsiaTheme="minorHAnsi" w:cs="Open Sans"/>
                <w:color w:val="000000" w:themeColor="text1"/>
                <w:sz w:val="20"/>
                <w:szCs w:val="20"/>
                <w:lang w:eastAsia="en-US"/>
              </w:rPr>
            </w:pPr>
            <w:r w:rsidRPr="006C0C6F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 xml:space="preserve">‘A Song of woe, of woe, Sicilian Muses’: A Critical Edition of Ina Boyle’s Greek-themed Chamber Work, </w:t>
            </w:r>
            <w:r w:rsidRPr="006C0C6F">
              <w:rPr>
                <w:rFonts w:eastAsiaTheme="minorHAnsi" w:cs="Open Sans"/>
                <w:i/>
                <w:iCs/>
                <w:color w:val="000000" w:themeColor="text1"/>
                <w:sz w:val="20"/>
                <w:szCs w:val="20"/>
                <w:lang w:val="en-GB" w:eastAsia="en-US"/>
              </w:rPr>
              <w:t xml:space="preserve">Lament for </w:t>
            </w:r>
            <w:proofErr w:type="spellStart"/>
            <w:r w:rsidRPr="006C0C6F">
              <w:rPr>
                <w:rFonts w:eastAsiaTheme="minorHAnsi" w:cs="Open Sans"/>
                <w:i/>
                <w:iCs/>
                <w:color w:val="000000" w:themeColor="text1"/>
                <w:sz w:val="20"/>
                <w:szCs w:val="20"/>
                <w:lang w:val="en-GB" w:eastAsia="en-US"/>
              </w:rPr>
              <w:t>Bion</w:t>
            </w:r>
            <w:proofErr w:type="spellEnd"/>
            <w:r w:rsidRPr="006C0C6F">
              <w:rPr>
                <w:rFonts w:eastAsiaTheme="minorHAnsi" w:cs="Open Sans"/>
                <w:color w:val="000000" w:themeColor="text1"/>
                <w:sz w:val="20"/>
                <w:szCs w:val="20"/>
                <w:lang w:val="en-GB" w:eastAsia="en-US"/>
              </w:rPr>
              <w:t xml:space="preserve"> (1944–45)</w:t>
            </w:r>
          </w:p>
          <w:p w14:paraId="4B23E896" w14:textId="77777777" w:rsidR="007A06F5" w:rsidRPr="00DE7038" w:rsidRDefault="007A06F5" w:rsidP="00880887">
            <w:pPr>
              <w:rPr>
                <w:rFonts w:eastAsiaTheme="minorHAnsi" w:cs="Open Sans"/>
                <w:b/>
                <w:bCs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3B9EA386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Anika Babel 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(University College Dublin)</w:t>
            </w:r>
          </w:p>
          <w:p w14:paraId="4FF42E23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A Case for Minimalist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Melomania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: Céline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Sciamma’s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Portrait of a Lady on Fire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(2019)</w:t>
            </w:r>
          </w:p>
        </w:tc>
      </w:tr>
      <w:tr w:rsidR="006C0C6F" w:rsidRPr="006C0C6F" w14:paraId="54DA870F" w14:textId="77777777" w:rsidTr="00EB2B02">
        <w:trPr>
          <w:gridAfter w:val="1"/>
          <w:wAfter w:w="78" w:type="dxa"/>
          <w:trHeight w:val="567"/>
        </w:trPr>
        <w:tc>
          <w:tcPr>
            <w:tcW w:w="465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6B8AC5F" w14:textId="77777777" w:rsidR="003B6007" w:rsidRPr="006C0C6F" w:rsidRDefault="003B6007" w:rsidP="003B6007">
            <w:pPr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fr-FR"/>
              </w:rPr>
            </w:pPr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fr-FR"/>
              </w:rPr>
              <w:t xml:space="preserve">Enrica </w:t>
            </w:r>
            <w:proofErr w:type="spellStart"/>
            <w:r w:rsidRPr="006C0C6F"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fr-FR"/>
              </w:rPr>
              <w:t>Savigni</w:t>
            </w:r>
            <w:proofErr w:type="spellEnd"/>
            <w:r w:rsidRPr="006C0C6F">
              <w:rPr>
                <w:rFonts w:eastAsia="Open Sans" w:cs="Open Sans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6C0C6F">
              <w:rPr>
                <w:rFonts w:eastAsia="Open Sans Light" w:cs="Open Sans"/>
                <w:color w:val="000000" w:themeColor="text1"/>
                <w:sz w:val="20"/>
                <w:szCs w:val="20"/>
                <w:lang w:val="fr-FR"/>
              </w:rPr>
              <w:t>(TU Dublin Conservatoire)</w:t>
            </w:r>
          </w:p>
          <w:p w14:paraId="663AB01D" w14:textId="77777777" w:rsidR="007A06F5" w:rsidRDefault="003B6007" w:rsidP="003B6007">
            <w:pPr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6C0C6F">
              <w:rPr>
                <w:rFonts w:eastAsia="Open Sans" w:cs="Open Sans"/>
                <w:color w:val="000000" w:themeColor="text1"/>
                <w:sz w:val="20"/>
                <w:szCs w:val="20"/>
                <w:lang w:val="en-GB"/>
              </w:rPr>
              <w:t>New Transcriptions for Guitar and Piano Inspired by Johann Kaspar Mertz and Josephine Plantin</w:t>
            </w:r>
          </w:p>
          <w:p w14:paraId="7D15C4B9" w14:textId="05B9902F" w:rsidR="00CD5793" w:rsidRPr="00DE7038" w:rsidRDefault="00CD5793" w:rsidP="003B6007">
            <w:pPr>
              <w:rPr>
                <w:rFonts w:eastAsia="Open Sans SemiBold" w:cs="Open Sans"/>
                <w:b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6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</w:tcPr>
          <w:p w14:paraId="79494B3E" w14:textId="77777777" w:rsidR="007A06F5" w:rsidRPr="006C0C6F" w:rsidRDefault="007A06F5" w:rsidP="009D6BC6">
            <w:pPr>
              <w:rPr>
                <w:rFonts w:ascii="Helvetica Neue" w:eastAsiaTheme="minorHAnsi" w:hAnsi="Helvetica Neue" w:cs="Helvetica Neue"/>
                <w:b/>
                <w:bCs/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452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FFFFFF"/>
            </w:tcBorders>
          </w:tcPr>
          <w:p w14:paraId="0BD87DE4" w14:textId="77777777" w:rsidR="007A06F5" w:rsidRPr="006C0C6F" w:rsidRDefault="007A06F5" w:rsidP="00880887">
            <w:pPr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Laura Anderson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(University College Dublin)</w:t>
            </w:r>
          </w:p>
          <w:p w14:paraId="0B624AC1" w14:textId="77777777" w:rsidR="007A06F5" w:rsidRPr="006C0C6F" w:rsidRDefault="007A06F5" w:rsidP="00880887">
            <w:pPr>
              <w:rPr>
                <w:rFonts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‘Un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mystère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du corps’: Exploring Music and Sound in </w:t>
            </w:r>
            <w:r w:rsidRPr="006C0C6F">
              <w:rPr>
                <w:rFonts w:cs="Open Sans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En corps</w:t>
            </w:r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(dir. </w:t>
            </w:r>
            <w:proofErr w:type="spellStart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Klapisch</w:t>
            </w:r>
            <w:proofErr w:type="spellEnd"/>
            <w:r w:rsidRPr="006C0C6F">
              <w:rPr>
                <w:rFonts w:cs="Open Sans"/>
                <w:color w:val="000000" w:themeColor="text1"/>
                <w:sz w:val="20"/>
                <w:szCs w:val="20"/>
                <w:shd w:val="clear" w:color="auto" w:fill="FFFFFF"/>
              </w:rPr>
              <w:t>, 2022)</w:t>
            </w:r>
          </w:p>
        </w:tc>
      </w:tr>
      <w:tr w:rsidR="006C0C6F" w:rsidRPr="006C0C6F" w14:paraId="5BCDF973" w14:textId="77777777" w:rsidTr="00936EFB">
        <w:trPr>
          <w:gridAfter w:val="1"/>
          <w:wAfter w:w="78" w:type="dxa"/>
          <w:trHeight w:val="699"/>
        </w:trPr>
        <w:tc>
          <w:tcPr>
            <w:tcW w:w="1387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E7C2616" w14:textId="40BF0DBB" w:rsidR="007A06F5" w:rsidRPr="00E173B7" w:rsidRDefault="007A06F5" w:rsidP="00880887">
            <w:pPr>
              <w:rPr>
                <w:rFonts w:cs="Open Sans"/>
                <w:b/>
                <w:bCs/>
                <w:color w:val="000000" w:themeColor="text1"/>
                <w:sz w:val="24"/>
                <w:lang w:val="en-GB"/>
              </w:rPr>
            </w:pP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6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>.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</w:rPr>
              <w:t>00</w:t>
            </w:r>
            <w:r w:rsidRP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–6.15 </w:t>
            </w:r>
            <w:r w:rsidR="00DE7038">
              <w:rPr>
                <w:rFonts w:eastAsia="Open Sans" w:cs="Open Sans"/>
                <w:b/>
                <w:color w:val="000000" w:themeColor="text1"/>
                <w:szCs w:val="26"/>
                <w:lang w:val="en-GB"/>
              </w:rPr>
              <w:t xml:space="preserve">      </w:t>
            </w:r>
            <w:r w:rsidRPr="00DE7038">
              <w:rPr>
                <w:rFonts w:eastAsia="Open Sans" w:cs="Open Sans"/>
                <w:bCs/>
                <w:color w:val="000000" w:themeColor="text1"/>
                <w:szCs w:val="26"/>
                <w:lang w:val="en-GB"/>
              </w:rPr>
              <w:t>Closing comments | Siobhán McKenna Theatre</w:t>
            </w:r>
          </w:p>
        </w:tc>
      </w:tr>
    </w:tbl>
    <w:p w14:paraId="3D91B5CC" w14:textId="77777777" w:rsidR="008E2E47" w:rsidRDefault="008E2E47" w:rsidP="00936EFB"/>
    <w:sectPr w:rsidR="008E2E47" w:rsidSect="007A06F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5"/>
    <w:rsid w:val="000A4023"/>
    <w:rsid w:val="00127985"/>
    <w:rsid w:val="00162C3D"/>
    <w:rsid w:val="00176AC1"/>
    <w:rsid w:val="00217299"/>
    <w:rsid w:val="0025679F"/>
    <w:rsid w:val="00284F2B"/>
    <w:rsid w:val="0028720A"/>
    <w:rsid w:val="002B27C3"/>
    <w:rsid w:val="002B77B6"/>
    <w:rsid w:val="002D0010"/>
    <w:rsid w:val="002E17ED"/>
    <w:rsid w:val="0033723F"/>
    <w:rsid w:val="00374FBF"/>
    <w:rsid w:val="003A5A7D"/>
    <w:rsid w:val="003B6007"/>
    <w:rsid w:val="003C4375"/>
    <w:rsid w:val="003F4CC0"/>
    <w:rsid w:val="00441865"/>
    <w:rsid w:val="00567169"/>
    <w:rsid w:val="00591E57"/>
    <w:rsid w:val="00603AE9"/>
    <w:rsid w:val="00605D57"/>
    <w:rsid w:val="006A6D08"/>
    <w:rsid w:val="006B54BD"/>
    <w:rsid w:val="006C0C6F"/>
    <w:rsid w:val="007073FF"/>
    <w:rsid w:val="007454A5"/>
    <w:rsid w:val="00772A8D"/>
    <w:rsid w:val="007A06F5"/>
    <w:rsid w:val="00817E0D"/>
    <w:rsid w:val="008969B3"/>
    <w:rsid w:val="008C686D"/>
    <w:rsid w:val="008E2E47"/>
    <w:rsid w:val="008F1516"/>
    <w:rsid w:val="00936EFB"/>
    <w:rsid w:val="009633D5"/>
    <w:rsid w:val="009B0ED0"/>
    <w:rsid w:val="009D6BC6"/>
    <w:rsid w:val="009F676A"/>
    <w:rsid w:val="00A6366C"/>
    <w:rsid w:val="00A65B83"/>
    <w:rsid w:val="00AB5444"/>
    <w:rsid w:val="00AD40CA"/>
    <w:rsid w:val="00B01ACB"/>
    <w:rsid w:val="00C77589"/>
    <w:rsid w:val="00CD5793"/>
    <w:rsid w:val="00CE6150"/>
    <w:rsid w:val="00D15443"/>
    <w:rsid w:val="00DC7F42"/>
    <w:rsid w:val="00DE7038"/>
    <w:rsid w:val="00E164C4"/>
    <w:rsid w:val="00E173B7"/>
    <w:rsid w:val="00E2093E"/>
    <w:rsid w:val="00E714C1"/>
    <w:rsid w:val="00E920B5"/>
    <w:rsid w:val="00EB2B02"/>
    <w:rsid w:val="00F34265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BC69"/>
  <w15:chartTrackingRefBased/>
  <w15:docId w15:val="{64339EF2-5972-7F45-A57B-2C77D08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F5"/>
    <w:rPr>
      <w:rFonts w:ascii="Open Sans" w:eastAsia="Times New Roman" w:hAnsi="Open Sans" w:cs="Times New Roman"/>
      <w:sz w:val="26"/>
      <w:lang w:val="en-I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6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6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6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6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6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6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A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6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A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6F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A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6F5"/>
    <w:pPr>
      <w:ind w:left="720"/>
      <w:contextualSpacing/>
    </w:pPr>
    <w:rPr>
      <w:rFonts w:asciiTheme="minorHAnsi" w:eastAsiaTheme="minorHAnsi" w:hAnsiTheme="minorHAnsi" w:cstheme="minorBidi"/>
      <w:sz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7A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6F5"/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51">
    <w:name w:val="font151"/>
    <w:basedOn w:val="DefaultParagraphFont"/>
    <w:rsid w:val="007A06F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Spacing">
    <w:name w:val="No Spacing"/>
    <w:uiPriority w:val="1"/>
    <w:qFormat/>
    <w:rsid w:val="00817E0D"/>
    <w:rPr>
      <w:rFonts w:ascii="Open Sans" w:eastAsia="Times New Roman" w:hAnsi="Open Sans" w:cs="Times New Roman"/>
      <w:sz w:val="26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Aidan</dc:creator>
  <cp:keywords/>
  <dc:description/>
  <cp:lastModifiedBy>Walsh, Karen</cp:lastModifiedBy>
  <cp:revision>2</cp:revision>
  <dcterms:created xsi:type="dcterms:W3CDTF">2024-06-10T16:30:00Z</dcterms:created>
  <dcterms:modified xsi:type="dcterms:W3CDTF">2024-06-10T16:30:00Z</dcterms:modified>
</cp:coreProperties>
</file>