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E6772" w14:textId="4E8FC747" w:rsidR="00917A3C" w:rsidRPr="00917A3C" w:rsidRDefault="00360E42" w:rsidP="00917A3C">
      <w:pPr>
        <w:jc w:val="center"/>
        <w:rPr>
          <w:rFonts w:cstheme="minorHAnsi"/>
          <w:lang w:eastAsia="en-IE"/>
        </w:rPr>
      </w:pPr>
      <w:r>
        <w:rPr>
          <w:rFonts w:cstheme="minorHAnsi"/>
          <w:lang w:eastAsia="en-IE"/>
        </w:rPr>
        <w:t xml:space="preserve"> </w:t>
      </w:r>
      <w:r w:rsidR="00917A3C" w:rsidRPr="00917A3C">
        <w:rPr>
          <w:rStyle w:val="wacimagecontainer"/>
          <w:rFonts w:cstheme="minorHAnsi"/>
          <w:noProof/>
          <w:color w:val="000000"/>
          <w:shd w:val="clear" w:color="auto" w:fill="FFFFFF"/>
          <w:lang w:val="en-US"/>
        </w:rPr>
        <w:drawing>
          <wp:inline distT="0" distB="0" distL="0" distR="0" wp14:anchorId="1C496E33" wp14:editId="2D63D167">
            <wp:extent cx="3143250" cy="895350"/>
            <wp:effectExtent l="0" t="0" r="0" b="0"/>
            <wp:docPr id="1834286109" name="Picture 183428610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86109" name="Picture 2"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895350"/>
                    </a:xfrm>
                    <a:prstGeom prst="rect">
                      <a:avLst/>
                    </a:prstGeom>
                    <a:noFill/>
                    <a:ln>
                      <a:noFill/>
                    </a:ln>
                  </pic:spPr>
                </pic:pic>
              </a:graphicData>
            </a:graphic>
          </wp:inline>
        </w:drawing>
      </w:r>
      <w:r w:rsidR="00917A3C" w:rsidRPr="00917A3C">
        <w:rPr>
          <w:rFonts w:cstheme="minorHAnsi"/>
          <w:color w:val="000000"/>
          <w:shd w:val="clear" w:color="auto" w:fill="FFFFFF"/>
        </w:rPr>
        <w:br/>
      </w:r>
    </w:p>
    <w:p w14:paraId="269D1031" w14:textId="77777777" w:rsidR="00A53847" w:rsidRDefault="00A53847" w:rsidP="00A53847">
      <w:pPr>
        <w:ind w:left="2880" w:firstLine="720"/>
        <w:rPr>
          <w:rFonts w:cstheme="minorHAnsi"/>
          <w:b/>
          <w:bCs/>
          <w:sz w:val="32"/>
          <w:szCs w:val="32"/>
          <w:u w:val="single"/>
          <w:lang w:eastAsia="en-IE"/>
        </w:rPr>
      </w:pPr>
    </w:p>
    <w:p w14:paraId="24C93A70" w14:textId="77777777" w:rsidR="00A53847" w:rsidRDefault="00A53847" w:rsidP="00A53847">
      <w:pPr>
        <w:ind w:left="2880" w:firstLine="720"/>
        <w:rPr>
          <w:rFonts w:cstheme="minorHAnsi"/>
          <w:b/>
          <w:bCs/>
          <w:sz w:val="32"/>
          <w:szCs w:val="32"/>
          <w:u w:val="single"/>
          <w:lang w:eastAsia="en-IE"/>
        </w:rPr>
      </w:pPr>
    </w:p>
    <w:p w14:paraId="0D74ADC3" w14:textId="77777777" w:rsidR="00A53847" w:rsidRDefault="00A53847" w:rsidP="00A53847">
      <w:pPr>
        <w:ind w:left="2880" w:firstLine="720"/>
        <w:rPr>
          <w:rFonts w:cstheme="minorHAnsi"/>
          <w:b/>
          <w:bCs/>
          <w:sz w:val="32"/>
          <w:szCs w:val="32"/>
          <w:u w:val="single"/>
          <w:lang w:eastAsia="en-IE"/>
        </w:rPr>
      </w:pPr>
    </w:p>
    <w:p w14:paraId="03964F60" w14:textId="56D39129" w:rsidR="00A53847" w:rsidRPr="00A53847" w:rsidRDefault="00A53847" w:rsidP="00A53847">
      <w:pPr>
        <w:ind w:left="2880" w:firstLine="720"/>
        <w:rPr>
          <w:rFonts w:cstheme="minorHAnsi"/>
          <w:b/>
          <w:bCs/>
          <w:sz w:val="32"/>
          <w:szCs w:val="32"/>
          <w:u w:val="single"/>
          <w:lang w:eastAsia="en-IE"/>
        </w:rPr>
      </w:pPr>
      <w:r w:rsidRPr="00A53847">
        <w:rPr>
          <w:rFonts w:cstheme="minorHAnsi"/>
          <w:b/>
          <w:bCs/>
          <w:sz w:val="32"/>
          <w:szCs w:val="32"/>
          <w:u w:val="single"/>
          <w:lang w:eastAsia="en-IE"/>
        </w:rPr>
        <w:t>TERMS OF REFERENCE</w:t>
      </w:r>
    </w:p>
    <w:p w14:paraId="386FCFF2" w14:textId="77777777" w:rsidR="00A53847" w:rsidRPr="00A53847" w:rsidRDefault="00A53847" w:rsidP="00A53847">
      <w:pPr>
        <w:jc w:val="center"/>
        <w:rPr>
          <w:rFonts w:cstheme="minorHAnsi"/>
          <w:b/>
          <w:bCs/>
          <w:sz w:val="32"/>
          <w:szCs w:val="32"/>
          <w:u w:val="single"/>
          <w:lang w:eastAsia="en-IE"/>
        </w:rPr>
      </w:pPr>
      <w:r w:rsidRPr="00A53847">
        <w:rPr>
          <w:rFonts w:cstheme="minorHAnsi"/>
          <w:b/>
          <w:bCs/>
          <w:sz w:val="32"/>
          <w:szCs w:val="32"/>
          <w:u w:val="single"/>
          <w:lang w:eastAsia="en-IE"/>
        </w:rPr>
        <w:t>REVIEW OF ACADEMIC PROMOTIONS SCHEME</w:t>
      </w:r>
    </w:p>
    <w:p w14:paraId="38754055" w14:textId="348947FD" w:rsidR="00A53847" w:rsidRDefault="00A53847">
      <w:pPr>
        <w:rPr>
          <w:rFonts w:cstheme="minorHAnsi"/>
          <w:b/>
          <w:bCs/>
          <w:u w:val="single"/>
          <w:lang w:eastAsia="en-IE"/>
        </w:rPr>
      </w:pPr>
    </w:p>
    <w:p w14:paraId="5EA1E905" w14:textId="77777777" w:rsidR="00A53847" w:rsidRDefault="00A53847">
      <w:pPr>
        <w:rPr>
          <w:rFonts w:cstheme="minorHAnsi"/>
          <w:b/>
          <w:bCs/>
          <w:u w:val="single"/>
          <w:lang w:eastAsia="en-IE"/>
        </w:rPr>
      </w:pPr>
      <w:r>
        <w:rPr>
          <w:rFonts w:cstheme="minorHAnsi"/>
          <w:b/>
          <w:bCs/>
          <w:u w:val="single"/>
          <w:lang w:eastAsia="en-IE"/>
        </w:rPr>
        <w:br w:type="page"/>
      </w:r>
    </w:p>
    <w:p w14:paraId="40E1E27F" w14:textId="253ADFA1" w:rsidR="00917A3C" w:rsidRPr="00917A3C" w:rsidRDefault="00917A3C" w:rsidP="00917A3C">
      <w:pPr>
        <w:jc w:val="center"/>
        <w:rPr>
          <w:rFonts w:cstheme="minorHAnsi"/>
          <w:b/>
          <w:bCs/>
          <w:u w:val="single"/>
          <w:lang w:eastAsia="en-IE"/>
        </w:rPr>
      </w:pPr>
      <w:r w:rsidRPr="00917A3C">
        <w:rPr>
          <w:rFonts w:cstheme="minorHAnsi"/>
          <w:b/>
          <w:bCs/>
          <w:u w:val="single"/>
          <w:lang w:eastAsia="en-IE"/>
        </w:rPr>
        <w:lastRenderedPageBreak/>
        <w:t>TERMS OF REFERENCE</w:t>
      </w:r>
    </w:p>
    <w:p w14:paraId="4974146E" w14:textId="37E6B1CB" w:rsidR="00833269" w:rsidRPr="00917A3C" w:rsidRDefault="00833269" w:rsidP="11F9EC3E">
      <w:pPr>
        <w:jc w:val="center"/>
        <w:rPr>
          <w:b/>
          <w:bCs/>
          <w:u w:val="single"/>
          <w:lang w:eastAsia="en-IE"/>
        </w:rPr>
      </w:pPr>
      <w:r w:rsidRPr="11F9EC3E">
        <w:rPr>
          <w:b/>
          <w:bCs/>
          <w:u w:val="single"/>
          <w:lang w:eastAsia="en-IE"/>
        </w:rPr>
        <w:t xml:space="preserve">REVIEW OF ACADEMIC PROMOTIONS </w:t>
      </w:r>
      <w:r w:rsidR="00917A3C" w:rsidRPr="11F9EC3E">
        <w:rPr>
          <w:b/>
          <w:bCs/>
          <w:u w:val="single"/>
          <w:lang w:eastAsia="en-IE"/>
        </w:rPr>
        <w:t>SCHEME</w:t>
      </w:r>
      <w:r w:rsidR="008B478B" w:rsidRPr="11F9EC3E">
        <w:rPr>
          <w:b/>
          <w:bCs/>
          <w:u w:val="single"/>
          <w:lang w:eastAsia="en-IE"/>
        </w:rPr>
        <w:t xml:space="preserve"> (20</w:t>
      </w:r>
      <w:r w:rsidR="4861B49B" w:rsidRPr="11F9EC3E">
        <w:rPr>
          <w:b/>
          <w:bCs/>
          <w:u w:val="single"/>
          <w:lang w:eastAsia="en-IE"/>
        </w:rPr>
        <w:t>19</w:t>
      </w:r>
      <w:r w:rsidR="008B478B" w:rsidRPr="11F9EC3E">
        <w:rPr>
          <w:b/>
          <w:bCs/>
          <w:u w:val="single"/>
          <w:lang w:eastAsia="en-IE"/>
        </w:rPr>
        <w:t>-2023)</w:t>
      </w:r>
    </w:p>
    <w:p w14:paraId="0540A08C" w14:textId="602ADF39" w:rsidR="00833269" w:rsidRPr="00917A3C" w:rsidRDefault="00833269" w:rsidP="00917A3C">
      <w:pPr>
        <w:pStyle w:val="ListParagraph"/>
        <w:numPr>
          <w:ilvl w:val="0"/>
          <w:numId w:val="9"/>
        </w:numPr>
        <w:rPr>
          <w:rFonts w:cstheme="minorHAnsi"/>
          <w:b/>
          <w:bCs/>
          <w:u w:val="single"/>
          <w:lang w:eastAsia="en-IE"/>
        </w:rPr>
      </w:pPr>
      <w:r w:rsidRPr="00917A3C">
        <w:rPr>
          <w:rFonts w:cstheme="minorHAnsi"/>
          <w:b/>
          <w:bCs/>
          <w:u w:val="single"/>
          <w:lang w:eastAsia="en-IE"/>
        </w:rPr>
        <w:t>Background</w:t>
      </w:r>
    </w:p>
    <w:p w14:paraId="716396DA" w14:textId="3577297E" w:rsidR="00833269" w:rsidRPr="00833269" w:rsidRDefault="00917A3C" w:rsidP="11F9EC3E">
      <w:pPr>
        <w:jc w:val="both"/>
        <w:rPr>
          <w:rFonts w:eastAsia="Times New Roman"/>
          <w:color w:val="0B0C0C"/>
          <w:lang w:eastAsia="en-IE"/>
        </w:rPr>
      </w:pPr>
      <w:r w:rsidRPr="11F9EC3E">
        <w:t>University of Galway values excellence and aims to create an environment in which all staff can achieve their full potential. We recognise that this requires a supportive environment in which excellence is fostered and equality, diversity and inclusion are cherished.</w:t>
      </w:r>
      <w:r w:rsidR="001A6C5A" w:rsidRPr="11F9EC3E">
        <w:t xml:space="preserve"> The current Academic Promotions Scheme </w:t>
      </w:r>
      <w:r w:rsidR="00CC17C1" w:rsidRPr="11F9EC3E">
        <w:t xml:space="preserve">(APS) </w:t>
      </w:r>
      <w:r w:rsidR="001A6C5A" w:rsidRPr="11F9EC3E">
        <w:t>was introduced in 20</w:t>
      </w:r>
      <w:r w:rsidR="2F0750EA" w:rsidRPr="11F9EC3E">
        <w:t>19</w:t>
      </w:r>
      <w:r w:rsidR="001A6C5A" w:rsidRPr="11F9EC3E">
        <w:t xml:space="preserve"> based on an extensive revision to the previous promotions process. To date there have been eight separate promotions rounds </w:t>
      </w:r>
      <w:r w:rsidR="78AF4DCB" w:rsidRPr="11F9EC3E">
        <w:t>since the introduction of</w:t>
      </w:r>
      <w:r w:rsidR="001A6C5A" w:rsidRPr="11F9EC3E">
        <w:t xml:space="preserve"> the 20</w:t>
      </w:r>
      <w:r w:rsidR="0676427F" w:rsidRPr="11F9EC3E">
        <w:t>19</w:t>
      </w:r>
      <w:r w:rsidR="001A6C5A" w:rsidRPr="11F9EC3E">
        <w:t xml:space="preserve"> policy and procedure</w:t>
      </w:r>
      <w:r w:rsidR="7375E824" w:rsidRPr="11F9EC3E">
        <w:t>.</w:t>
      </w:r>
      <w:r w:rsidR="001A6C5A" w:rsidRPr="11F9EC3E">
        <w:t xml:space="preserve"> Recognising that there is both an opportunity and a necessity to learn from the operationalisation and implementation of the Academic Promotions Scheme, the</w:t>
      </w:r>
      <w:r w:rsidR="00BB663D">
        <w:t xml:space="preserve"> President,</w:t>
      </w:r>
      <w:r w:rsidR="001A6C5A" w:rsidRPr="11F9EC3E">
        <w:t xml:space="preserve"> </w:t>
      </w:r>
      <w:r w:rsidR="001A6C5A" w:rsidRPr="00BB663D">
        <w:t>Deputy President and Registrar</w:t>
      </w:r>
      <w:r w:rsidR="001A6C5A" w:rsidRPr="11F9EC3E">
        <w:t xml:space="preserve"> and the University Management Team would like to initiative a </w:t>
      </w:r>
      <w:r w:rsidR="7D7AFA35" w:rsidRPr="11F9EC3E">
        <w:t xml:space="preserve">comprehensive </w:t>
      </w:r>
      <w:r w:rsidR="001A6C5A" w:rsidRPr="11F9EC3E">
        <w:t xml:space="preserve">review </w:t>
      </w:r>
      <w:r w:rsidR="001A6C5A" w:rsidRPr="11F9EC3E">
        <w:rPr>
          <w:rFonts w:eastAsia="Times New Roman"/>
          <w:color w:val="0B0C0C"/>
          <w:lang w:eastAsia="en-IE"/>
        </w:rPr>
        <w:t>in accordance with good practice.</w:t>
      </w:r>
    </w:p>
    <w:p w14:paraId="4831D032" w14:textId="5FD2633E" w:rsidR="00833269" w:rsidRPr="001A6C5A" w:rsidRDefault="00833269" w:rsidP="00B05D96">
      <w:pPr>
        <w:pStyle w:val="ListParagraph"/>
        <w:numPr>
          <w:ilvl w:val="0"/>
          <w:numId w:val="9"/>
        </w:numPr>
        <w:shd w:val="clear" w:color="auto" w:fill="FFFFFF"/>
        <w:spacing w:before="525" w:after="0" w:line="240" w:lineRule="auto"/>
        <w:jc w:val="both"/>
        <w:outlineLvl w:val="3"/>
        <w:rPr>
          <w:rFonts w:eastAsia="Times New Roman" w:cstheme="minorHAnsi"/>
          <w:b/>
          <w:bCs/>
          <w:color w:val="0B0C0C"/>
          <w:lang w:eastAsia="en-IE"/>
        </w:rPr>
      </w:pPr>
      <w:r w:rsidRPr="001A6C5A">
        <w:rPr>
          <w:rFonts w:eastAsia="Times New Roman" w:cstheme="minorHAnsi"/>
          <w:b/>
          <w:bCs/>
          <w:color w:val="0B0C0C"/>
          <w:lang w:eastAsia="en-IE"/>
        </w:rPr>
        <w:t>Scope and Purpose of the Review</w:t>
      </w:r>
    </w:p>
    <w:p w14:paraId="268D01A7" w14:textId="12DFA09E" w:rsidR="00300486" w:rsidRDefault="00833269" w:rsidP="00B05D96">
      <w:pPr>
        <w:shd w:val="clear" w:color="auto" w:fill="FFFFFF"/>
        <w:spacing w:before="75" w:after="300" w:line="240" w:lineRule="auto"/>
        <w:jc w:val="both"/>
        <w:rPr>
          <w:rFonts w:eastAsia="Times New Roman" w:cstheme="minorHAnsi"/>
          <w:color w:val="0B0C0C"/>
          <w:lang w:eastAsia="en-IE"/>
        </w:rPr>
      </w:pPr>
      <w:r w:rsidRPr="00833269">
        <w:rPr>
          <w:rFonts w:eastAsia="Times New Roman" w:cstheme="minorHAnsi"/>
          <w:color w:val="0B0C0C"/>
          <w:lang w:eastAsia="en-IE"/>
        </w:rPr>
        <w:t xml:space="preserve">The </w:t>
      </w:r>
      <w:r w:rsidR="00300486">
        <w:rPr>
          <w:rFonts w:eastAsia="Times New Roman" w:cstheme="minorHAnsi"/>
          <w:color w:val="0B0C0C"/>
          <w:lang w:eastAsia="en-IE"/>
        </w:rPr>
        <w:t xml:space="preserve">purpose of the review is to analyse the current </w:t>
      </w:r>
      <w:r w:rsidR="00A50919">
        <w:rPr>
          <w:rFonts w:eastAsia="Times New Roman" w:cstheme="minorHAnsi"/>
          <w:color w:val="0B0C0C"/>
          <w:lang w:eastAsia="en-IE"/>
        </w:rPr>
        <w:t>A</w:t>
      </w:r>
      <w:r w:rsidR="00300486">
        <w:rPr>
          <w:rFonts w:eastAsia="Times New Roman" w:cstheme="minorHAnsi"/>
          <w:color w:val="0B0C0C"/>
          <w:lang w:eastAsia="en-IE"/>
        </w:rPr>
        <w:t xml:space="preserve">cademic </w:t>
      </w:r>
      <w:r w:rsidR="00A50919">
        <w:rPr>
          <w:rFonts w:eastAsia="Times New Roman" w:cstheme="minorHAnsi"/>
          <w:color w:val="0B0C0C"/>
          <w:lang w:eastAsia="en-IE"/>
        </w:rPr>
        <w:t>P</w:t>
      </w:r>
      <w:r w:rsidR="00300486">
        <w:rPr>
          <w:rFonts w:eastAsia="Times New Roman" w:cstheme="minorHAnsi"/>
          <w:color w:val="0B0C0C"/>
          <w:lang w:eastAsia="en-IE"/>
        </w:rPr>
        <w:t xml:space="preserve">romotions </w:t>
      </w:r>
      <w:r w:rsidR="00A50919">
        <w:rPr>
          <w:rFonts w:eastAsia="Times New Roman" w:cstheme="minorHAnsi"/>
          <w:color w:val="0B0C0C"/>
          <w:lang w:eastAsia="en-IE"/>
        </w:rPr>
        <w:t>S</w:t>
      </w:r>
      <w:r w:rsidR="00300486">
        <w:rPr>
          <w:rFonts w:eastAsia="Times New Roman" w:cstheme="minorHAnsi"/>
          <w:color w:val="0B0C0C"/>
          <w:lang w:eastAsia="en-IE"/>
        </w:rPr>
        <w:t>cheme</w:t>
      </w:r>
      <w:r w:rsidR="00ED2056">
        <w:rPr>
          <w:rFonts w:eastAsia="Times New Roman" w:cstheme="minorHAnsi"/>
          <w:color w:val="0B0C0C"/>
          <w:lang w:eastAsia="en-IE"/>
        </w:rPr>
        <w:t xml:space="preserve">, </w:t>
      </w:r>
      <w:r w:rsidR="00166BEB">
        <w:rPr>
          <w:rFonts w:eastAsia="Times New Roman" w:cstheme="minorHAnsi"/>
          <w:color w:val="0B0C0C"/>
          <w:lang w:eastAsia="en-IE"/>
        </w:rPr>
        <w:t>considering</w:t>
      </w:r>
      <w:r w:rsidR="00ED2056">
        <w:rPr>
          <w:rFonts w:eastAsia="Times New Roman" w:cstheme="minorHAnsi"/>
          <w:color w:val="0B0C0C"/>
          <w:lang w:eastAsia="en-IE"/>
        </w:rPr>
        <w:t xml:space="preserve"> </w:t>
      </w:r>
      <w:r w:rsidR="003D5619">
        <w:rPr>
          <w:rFonts w:eastAsia="Times New Roman" w:cstheme="minorHAnsi"/>
          <w:color w:val="0B0C0C"/>
          <w:lang w:eastAsia="en-IE"/>
        </w:rPr>
        <w:t>all</w:t>
      </w:r>
      <w:r w:rsidR="00ED2056">
        <w:rPr>
          <w:rFonts w:eastAsia="Times New Roman" w:cstheme="minorHAnsi"/>
          <w:color w:val="0B0C0C"/>
          <w:lang w:eastAsia="en-IE"/>
        </w:rPr>
        <w:t xml:space="preserve"> the component elements from application to completion</w:t>
      </w:r>
      <w:r w:rsidR="00D1578C" w:rsidRPr="00D1578C">
        <w:t xml:space="preserve"> </w:t>
      </w:r>
      <w:r w:rsidR="00D1578C">
        <w:t>for the posts of Senior Lecturer/Associate Professor, Professor in and Established Professor</w:t>
      </w:r>
      <w:r w:rsidR="00C47A26">
        <w:rPr>
          <w:rFonts w:eastAsia="Times New Roman" w:cstheme="minorHAnsi"/>
          <w:color w:val="0B0C0C"/>
          <w:lang w:eastAsia="en-IE"/>
        </w:rPr>
        <w:t>. This will include the perspectives of</w:t>
      </w:r>
      <w:r w:rsidR="00CC17C1">
        <w:rPr>
          <w:rFonts w:eastAsia="Times New Roman" w:cstheme="minorHAnsi"/>
          <w:color w:val="0B0C0C"/>
          <w:lang w:eastAsia="en-IE"/>
        </w:rPr>
        <w:t xml:space="preserve"> current and former</w:t>
      </w:r>
      <w:r w:rsidR="0035322B">
        <w:rPr>
          <w:rFonts w:eastAsia="Times New Roman" w:cstheme="minorHAnsi"/>
          <w:color w:val="0B0C0C"/>
          <w:lang w:eastAsia="en-IE"/>
        </w:rPr>
        <w:t xml:space="preserve"> members of the Academic Promotions Committee</w:t>
      </w:r>
      <w:r w:rsidR="00240653">
        <w:rPr>
          <w:rFonts w:eastAsia="Times New Roman" w:cstheme="minorHAnsi"/>
          <w:color w:val="0B0C0C"/>
          <w:lang w:eastAsia="en-IE"/>
        </w:rPr>
        <w:t>; staff who have been promoted</w:t>
      </w:r>
      <w:r w:rsidR="00A50919">
        <w:rPr>
          <w:rFonts w:eastAsia="Times New Roman" w:cstheme="minorHAnsi"/>
          <w:color w:val="0B0C0C"/>
          <w:lang w:eastAsia="en-IE"/>
        </w:rPr>
        <w:t xml:space="preserve"> under the current APS,</w:t>
      </w:r>
      <w:r w:rsidR="00240653">
        <w:rPr>
          <w:rFonts w:eastAsia="Times New Roman" w:cstheme="minorHAnsi"/>
          <w:color w:val="0B0C0C"/>
          <w:lang w:eastAsia="en-IE"/>
        </w:rPr>
        <w:t xml:space="preserve"> </w:t>
      </w:r>
      <w:r w:rsidR="00CC17C1">
        <w:rPr>
          <w:rFonts w:eastAsia="Times New Roman" w:cstheme="minorHAnsi"/>
          <w:color w:val="0B0C0C"/>
          <w:lang w:eastAsia="en-IE"/>
        </w:rPr>
        <w:t xml:space="preserve">and </w:t>
      </w:r>
      <w:r w:rsidR="00240653">
        <w:rPr>
          <w:rFonts w:eastAsia="Times New Roman" w:cstheme="minorHAnsi"/>
          <w:color w:val="0B0C0C"/>
          <w:lang w:eastAsia="en-IE"/>
        </w:rPr>
        <w:t>those who have been unsuccessful to date</w:t>
      </w:r>
      <w:r w:rsidR="00CC17C1">
        <w:rPr>
          <w:rFonts w:eastAsia="Times New Roman" w:cstheme="minorHAnsi"/>
          <w:color w:val="0B0C0C"/>
          <w:lang w:eastAsia="en-IE"/>
        </w:rPr>
        <w:t xml:space="preserve">. </w:t>
      </w:r>
      <w:r w:rsidR="00ED2056">
        <w:rPr>
          <w:rFonts w:eastAsia="Times New Roman" w:cstheme="minorHAnsi"/>
          <w:color w:val="0B0C0C"/>
          <w:lang w:eastAsia="en-IE"/>
        </w:rPr>
        <w:t>The scope of the review will also incorporate the per</w:t>
      </w:r>
      <w:r w:rsidR="009C0DB6">
        <w:rPr>
          <w:rFonts w:eastAsia="Times New Roman" w:cstheme="minorHAnsi"/>
          <w:color w:val="0B0C0C"/>
          <w:lang w:eastAsia="en-IE"/>
        </w:rPr>
        <w:t>ception</w:t>
      </w:r>
      <w:r w:rsidR="00ED2056">
        <w:rPr>
          <w:rFonts w:eastAsia="Times New Roman" w:cstheme="minorHAnsi"/>
          <w:color w:val="0B0C0C"/>
          <w:lang w:eastAsia="en-IE"/>
        </w:rPr>
        <w:t xml:space="preserve">s of academic staff who </w:t>
      </w:r>
      <w:r w:rsidR="00CC17C1">
        <w:rPr>
          <w:rFonts w:eastAsia="Times New Roman" w:cstheme="minorHAnsi"/>
          <w:color w:val="0B0C0C"/>
          <w:lang w:eastAsia="en-IE"/>
        </w:rPr>
        <w:t xml:space="preserve">are eligible but </w:t>
      </w:r>
      <w:r w:rsidR="00ED2056">
        <w:rPr>
          <w:rFonts w:eastAsia="Times New Roman" w:cstheme="minorHAnsi"/>
          <w:color w:val="0B0C0C"/>
          <w:lang w:eastAsia="en-IE"/>
        </w:rPr>
        <w:t xml:space="preserve">have not yet applied for </w:t>
      </w:r>
      <w:r w:rsidR="00240653">
        <w:rPr>
          <w:rFonts w:eastAsia="Times New Roman" w:cstheme="minorHAnsi"/>
          <w:color w:val="0B0C0C"/>
          <w:lang w:eastAsia="en-IE"/>
        </w:rPr>
        <w:t>promotion.</w:t>
      </w:r>
    </w:p>
    <w:p w14:paraId="5C599857" w14:textId="77777777" w:rsidR="001827A1" w:rsidRDefault="001827A1" w:rsidP="00B05D96">
      <w:pPr>
        <w:shd w:val="clear" w:color="auto" w:fill="FFFFFF"/>
        <w:spacing w:before="75" w:after="300" w:line="240" w:lineRule="auto"/>
        <w:jc w:val="both"/>
        <w:rPr>
          <w:rFonts w:eastAsia="Times New Roman" w:cstheme="minorHAnsi"/>
          <w:color w:val="0B0C0C"/>
          <w:lang w:eastAsia="en-IE"/>
        </w:rPr>
      </w:pPr>
    </w:p>
    <w:p w14:paraId="5F052535" w14:textId="6801D1FF" w:rsidR="00476A29" w:rsidRPr="00476A29" w:rsidRDefault="00476A29" w:rsidP="00B05D96">
      <w:pPr>
        <w:pStyle w:val="ListParagraph"/>
        <w:numPr>
          <w:ilvl w:val="1"/>
          <w:numId w:val="9"/>
        </w:numPr>
        <w:shd w:val="clear" w:color="auto" w:fill="FFFFFF"/>
        <w:spacing w:before="75" w:after="300" w:line="240" w:lineRule="auto"/>
        <w:jc w:val="both"/>
        <w:rPr>
          <w:rFonts w:eastAsia="Times New Roman" w:cstheme="minorHAnsi"/>
          <w:b/>
          <w:bCs/>
          <w:color w:val="0B0C0C"/>
          <w:lang w:eastAsia="en-IE"/>
        </w:rPr>
      </w:pPr>
      <w:r w:rsidRPr="00476A29">
        <w:rPr>
          <w:rFonts w:eastAsia="Times New Roman" w:cstheme="minorHAnsi"/>
          <w:b/>
          <w:bCs/>
          <w:color w:val="0B0C0C"/>
          <w:lang w:eastAsia="en-IE"/>
        </w:rPr>
        <w:t xml:space="preserve">Review </w:t>
      </w:r>
      <w:r w:rsidR="00A32CEB">
        <w:rPr>
          <w:rFonts w:eastAsia="Times New Roman" w:cstheme="minorHAnsi"/>
          <w:b/>
          <w:bCs/>
          <w:color w:val="0B0C0C"/>
          <w:lang w:eastAsia="en-IE"/>
        </w:rPr>
        <w:t xml:space="preserve">Aim and </w:t>
      </w:r>
      <w:r w:rsidRPr="00476A29">
        <w:rPr>
          <w:rFonts w:eastAsia="Times New Roman" w:cstheme="minorHAnsi"/>
          <w:b/>
          <w:bCs/>
          <w:color w:val="0B0C0C"/>
          <w:lang w:eastAsia="en-IE"/>
        </w:rPr>
        <w:t>Objectives</w:t>
      </w:r>
    </w:p>
    <w:p w14:paraId="258A64B2" w14:textId="731122A5" w:rsidR="00A32CEB" w:rsidRDefault="00476A29" w:rsidP="00B05D96">
      <w:pPr>
        <w:shd w:val="clear" w:color="auto" w:fill="FFFFFF"/>
        <w:spacing w:after="75" w:line="240" w:lineRule="auto"/>
        <w:jc w:val="both"/>
        <w:rPr>
          <w:rFonts w:eastAsia="Times New Roman" w:cstheme="minorHAnsi"/>
          <w:color w:val="0B0C0C"/>
          <w:lang w:eastAsia="en-IE"/>
        </w:rPr>
      </w:pPr>
      <w:r>
        <w:rPr>
          <w:rFonts w:eastAsia="Times New Roman" w:cstheme="minorHAnsi"/>
          <w:color w:val="0B0C0C"/>
          <w:lang w:eastAsia="en-IE"/>
        </w:rPr>
        <w:t xml:space="preserve">The </w:t>
      </w:r>
      <w:r w:rsidR="0021784E">
        <w:rPr>
          <w:rFonts w:eastAsia="Times New Roman" w:cstheme="minorHAnsi"/>
          <w:color w:val="0B0C0C"/>
          <w:lang w:eastAsia="en-IE"/>
        </w:rPr>
        <w:t xml:space="preserve">aim of the review is to analyse and evaluate the </w:t>
      </w:r>
      <w:r w:rsidR="0021784E" w:rsidRPr="00833269">
        <w:rPr>
          <w:rFonts w:eastAsia="Times New Roman" w:cstheme="minorHAnsi"/>
          <w:color w:val="0B0C0C"/>
          <w:lang w:eastAsia="en-IE"/>
        </w:rPr>
        <w:t xml:space="preserve">process </w:t>
      </w:r>
      <w:r w:rsidR="0021784E">
        <w:rPr>
          <w:rFonts w:eastAsia="Times New Roman" w:cstheme="minorHAnsi"/>
          <w:color w:val="0B0C0C"/>
          <w:lang w:eastAsia="en-IE"/>
        </w:rPr>
        <w:t xml:space="preserve">and criteria </w:t>
      </w:r>
      <w:r w:rsidR="002D02BD">
        <w:rPr>
          <w:rFonts w:eastAsia="Times New Roman" w:cstheme="minorHAnsi"/>
          <w:color w:val="0B0C0C"/>
          <w:lang w:eastAsia="en-IE"/>
        </w:rPr>
        <w:t xml:space="preserve">of </w:t>
      </w:r>
      <w:r w:rsidR="00A32CEB">
        <w:rPr>
          <w:rFonts w:eastAsia="Times New Roman" w:cstheme="minorHAnsi"/>
          <w:color w:val="0B0C0C"/>
          <w:lang w:eastAsia="en-IE"/>
        </w:rPr>
        <w:t xml:space="preserve">the </w:t>
      </w:r>
      <w:r>
        <w:rPr>
          <w:rFonts w:eastAsia="Times New Roman" w:cstheme="minorHAnsi"/>
          <w:color w:val="0B0C0C"/>
          <w:lang w:eastAsia="en-IE"/>
        </w:rPr>
        <w:t>Academic Promotions Scheme</w:t>
      </w:r>
      <w:r w:rsidR="00A32CEB">
        <w:rPr>
          <w:rFonts w:eastAsia="Times New Roman" w:cstheme="minorHAnsi"/>
          <w:color w:val="0B0C0C"/>
          <w:lang w:eastAsia="en-IE"/>
        </w:rPr>
        <w:t xml:space="preserve">. </w:t>
      </w:r>
    </w:p>
    <w:p w14:paraId="6258D69D" w14:textId="68ABE559" w:rsidR="00476A29" w:rsidRDefault="00A32CEB" w:rsidP="00B05D96">
      <w:pPr>
        <w:shd w:val="clear" w:color="auto" w:fill="FFFFFF"/>
        <w:spacing w:after="75" w:line="240" w:lineRule="auto"/>
        <w:jc w:val="both"/>
        <w:rPr>
          <w:rFonts w:eastAsia="Times New Roman" w:cstheme="minorHAnsi"/>
          <w:color w:val="0B0C0C"/>
          <w:lang w:eastAsia="en-IE"/>
        </w:rPr>
      </w:pPr>
      <w:r>
        <w:rPr>
          <w:rFonts w:eastAsia="Times New Roman" w:cstheme="minorHAnsi"/>
          <w:color w:val="0B0C0C"/>
          <w:lang w:eastAsia="en-IE"/>
        </w:rPr>
        <w:t xml:space="preserve">The </w:t>
      </w:r>
      <w:r w:rsidR="0021784E">
        <w:rPr>
          <w:rFonts w:eastAsia="Times New Roman" w:cstheme="minorHAnsi"/>
          <w:color w:val="0B0C0C"/>
          <w:lang w:eastAsia="en-IE"/>
        </w:rPr>
        <w:t xml:space="preserve">objectives of the review </w:t>
      </w:r>
      <w:r>
        <w:rPr>
          <w:rFonts w:eastAsia="Times New Roman" w:cstheme="minorHAnsi"/>
          <w:color w:val="0B0C0C"/>
          <w:lang w:eastAsia="en-IE"/>
        </w:rPr>
        <w:t>are as follows:</w:t>
      </w:r>
    </w:p>
    <w:p w14:paraId="1F64AEC2" w14:textId="20619C25" w:rsidR="00202FC8" w:rsidRDefault="00476A29" w:rsidP="00B05D96">
      <w:pPr>
        <w:pStyle w:val="ListParagraph"/>
        <w:shd w:val="clear" w:color="auto" w:fill="FFFFFF"/>
        <w:spacing w:before="75" w:after="300" w:line="240" w:lineRule="auto"/>
        <w:jc w:val="both"/>
        <w:rPr>
          <w:rFonts w:eastAsia="Times New Roman" w:cstheme="minorHAnsi"/>
          <w:color w:val="0B0C0C"/>
          <w:lang w:eastAsia="en-IE"/>
        </w:rPr>
      </w:pPr>
      <w:r>
        <w:rPr>
          <w:rFonts w:eastAsia="Times New Roman" w:cstheme="minorHAnsi"/>
          <w:color w:val="0B0C0C"/>
          <w:lang w:eastAsia="en-IE"/>
        </w:rPr>
        <w:t>2.1.1</w:t>
      </w:r>
      <w:r w:rsidR="007B3117">
        <w:rPr>
          <w:rFonts w:eastAsia="Times New Roman" w:cstheme="minorHAnsi"/>
          <w:color w:val="0B0C0C"/>
          <w:lang w:eastAsia="en-IE"/>
        </w:rPr>
        <w:t xml:space="preserve">: </w:t>
      </w:r>
      <w:r w:rsidR="00202FC8">
        <w:rPr>
          <w:rFonts w:eastAsia="Times New Roman" w:cstheme="minorHAnsi"/>
          <w:color w:val="0B0C0C"/>
          <w:lang w:eastAsia="en-IE"/>
        </w:rPr>
        <w:t>Engage with stakeholders using a multifaceted methodology</w:t>
      </w:r>
      <w:r w:rsidR="00B8393E">
        <w:rPr>
          <w:rFonts w:eastAsia="Times New Roman" w:cstheme="minorHAnsi"/>
          <w:color w:val="0B0C0C"/>
          <w:lang w:eastAsia="en-IE"/>
        </w:rPr>
        <w:t xml:space="preserve"> including </w:t>
      </w:r>
      <w:r w:rsidR="00202FC8">
        <w:rPr>
          <w:rFonts w:eastAsia="Times New Roman" w:cstheme="minorHAnsi"/>
          <w:color w:val="0B0C0C"/>
          <w:lang w:eastAsia="en-IE"/>
        </w:rPr>
        <w:t>focus groups, written submissions</w:t>
      </w:r>
      <w:r w:rsidR="00B8393E">
        <w:rPr>
          <w:rFonts w:eastAsia="Times New Roman" w:cstheme="minorHAnsi"/>
          <w:color w:val="0B0C0C"/>
          <w:lang w:eastAsia="en-IE"/>
        </w:rPr>
        <w:t>,</w:t>
      </w:r>
      <w:r w:rsidR="00202FC8">
        <w:rPr>
          <w:rFonts w:eastAsia="Times New Roman" w:cstheme="minorHAnsi"/>
          <w:color w:val="0B0C0C"/>
          <w:lang w:eastAsia="en-IE"/>
        </w:rPr>
        <w:t xml:space="preserve"> </w:t>
      </w:r>
      <w:r w:rsidR="00B90052">
        <w:rPr>
          <w:rFonts w:eastAsia="Times New Roman" w:cstheme="minorHAnsi"/>
          <w:color w:val="0B0C0C"/>
          <w:lang w:eastAsia="en-IE"/>
        </w:rPr>
        <w:t xml:space="preserve">pulse surveys </w:t>
      </w:r>
      <w:r w:rsidR="00202FC8">
        <w:rPr>
          <w:rFonts w:eastAsia="Times New Roman" w:cstheme="minorHAnsi"/>
          <w:color w:val="0B0C0C"/>
          <w:lang w:eastAsia="en-IE"/>
        </w:rPr>
        <w:t>and participatory workshops.</w:t>
      </w:r>
    </w:p>
    <w:p w14:paraId="56A25AB1" w14:textId="4D878DC4" w:rsidR="00476A29" w:rsidRDefault="00202FC8" w:rsidP="00B05D96">
      <w:pPr>
        <w:pStyle w:val="ListParagraph"/>
        <w:shd w:val="clear" w:color="auto" w:fill="FFFFFF"/>
        <w:spacing w:before="75" w:after="300" w:line="240" w:lineRule="auto"/>
        <w:jc w:val="both"/>
        <w:rPr>
          <w:rFonts w:eastAsia="Times New Roman" w:cstheme="minorHAnsi"/>
          <w:color w:val="0B0C0C"/>
          <w:lang w:eastAsia="en-IE"/>
        </w:rPr>
      </w:pPr>
      <w:r>
        <w:rPr>
          <w:rFonts w:eastAsia="Times New Roman" w:cstheme="minorHAnsi"/>
          <w:color w:val="0B0C0C"/>
          <w:lang w:eastAsia="en-IE"/>
        </w:rPr>
        <w:t xml:space="preserve">2.1.2: </w:t>
      </w:r>
      <w:r w:rsidR="007B3117" w:rsidRPr="00BF4AF0">
        <w:rPr>
          <w:rFonts w:eastAsia="Times New Roman" w:cstheme="minorHAnsi"/>
          <w:color w:val="0B0C0C"/>
          <w:lang w:eastAsia="en-IE"/>
        </w:rPr>
        <w:t>Establish a comprehensive evidence base to inform</w:t>
      </w:r>
      <w:r w:rsidR="00296A23" w:rsidRPr="00BF4AF0">
        <w:rPr>
          <w:rFonts w:eastAsia="Times New Roman" w:cstheme="minorHAnsi"/>
          <w:color w:val="0B0C0C"/>
          <w:lang w:eastAsia="en-IE"/>
        </w:rPr>
        <w:t xml:space="preserve"> analysis of the current Academic Promotions Scheme</w:t>
      </w:r>
      <w:r w:rsidR="003D5619">
        <w:rPr>
          <w:rFonts w:eastAsia="Times New Roman" w:cstheme="minorHAnsi"/>
          <w:color w:val="0B0C0C"/>
          <w:lang w:eastAsia="en-IE"/>
        </w:rPr>
        <w:t xml:space="preserve"> considering the </w:t>
      </w:r>
      <w:r w:rsidR="003D5619">
        <w:t>Research and Scholarship; Teaching and Learning; and Academic Leadership and Contribution tracks.</w:t>
      </w:r>
    </w:p>
    <w:p w14:paraId="2FA0FCD3" w14:textId="30774CB7" w:rsidR="00D35082" w:rsidRDefault="00D35082" w:rsidP="00B05D96">
      <w:pPr>
        <w:pStyle w:val="ListParagraph"/>
        <w:shd w:val="clear" w:color="auto" w:fill="FFFFFF"/>
        <w:spacing w:before="75" w:after="300" w:line="240" w:lineRule="auto"/>
        <w:jc w:val="both"/>
        <w:rPr>
          <w:rFonts w:eastAsia="Times New Roman" w:cstheme="minorHAnsi"/>
          <w:color w:val="0B0C0C"/>
          <w:lang w:eastAsia="en-IE"/>
        </w:rPr>
      </w:pPr>
      <w:r>
        <w:rPr>
          <w:rFonts w:eastAsia="Times New Roman" w:cstheme="minorHAnsi"/>
          <w:color w:val="0B0C0C"/>
          <w:lang w:eastAsia="en-IE"/>
        </w:rPr>
        <w:t>2.1.3: Benchmark and analyse the University of Galway APS against the process in other HEIs in Ireland and a smaller</w:t>
      </w:r>
      <w:r w:rsidR="00CC17C1">
        <w:rPr>
          <w:rFonts w:eastAsia="Times New Roman" w:cstheme="minorHAnsi"/>
          <w:color w:val="0B0C0C"/>
          <w:lang w:eastAsia="en-IE"/>
        </w:rPr>
        <w:t xml:space="preserve"> relevant</w:t>
      </w:r>
      <w:r>
        <w:rPr>
          <w:rFonts w:eastAsia="Times New Roman" w:cstheme="minorHAnsi"/>
          <w:color w:val="0B0C0C"/>
          <w:lang w:eastAsia="en-IE"/>
        </w:rPr>
        <w:t xml:space="preserve"> selection in the UK.</w:t>
      </w:r>
    </w:p>
    <w:p w14:paraId="284D44EB" w14:textId="36C75BB2" w:rsidR="00934D2B" w:rsidRDefault="00934D2B" w:rsidP="00B05D96">
      <w:pPr>
        <w:pStyle w:val="ListParagraph"/>
        <w:shd w:val="clear" w:color="auto" w:fill="FFFFFF"/>
        <w:spacing w:before="75" w:after="300" w:line="240" w:lineRule="auto"/>
        <w:jc w:val="both"/>
        <w:rPr>
          <w:rFonts w:eastAsia="Times New Roman" w:cstheme="minorHAnsi"/>
          <w:color w:val="0B0C0C"/>
          <w:lang w:eastAsia="en-IE"/>
        </w:rPr>
      </w:pPr>
      <w:r>
        <w:rPr>
          <w:rFonts w:eastAsia="Times New Roman" w:cstheme="minorHAnsi"/>
          <w:color w:val="0B0C0C"/>
          <w:lang w:eastAsia="en-IE"/>
        </w:rPr>
        <w:t xml:space="preserve">2.1.4: Analyse the Academic Promotions Scheme </w:t>
      </w:r>
      <w:r w:rsidR="00D96497">
        <w:rPr>
          <w:rFonts w:eastAsia="Times New Roman" w:cstheme="minorHAnsi"/>
          <w:color w:val="0B0C0C"/>
          <w:lang w:eastAsia="en-IE"/>
        </w:rPr>
        <w:t>in relation to</w:t>
      </w:r>
      <w:r>
        <w:rPr>
          <w:rFonts w:eastAsia="Times New Roman" w:cstheme="minorHAnsi"/>
          <w:color w:val="0B0C0C"/>
          <w:lang w:eastAsia="en-IE"/>
        </w:rPr>
        <w:t xml:space="preserve"> equality </w:t>
      </w:r>
      <w:r w:rsidR="00D96497">
        <w:rPr>
          <w:rFonts w:eastAsia="Times New Roman" w:cstheme="minorHAnsi"/>
          <w:color w:val="0B0C0C"/>
          <w:lang w:eastAsia="en-IE"/>
        </w:rPr>
        <w:t>implications.</w:t>
      </w:r>
    </w:p>
    <w:p w14:paraId="23047DEB" w14:textId="1FAA83EE" w:rsidR="00CE0EC1" w:rsidRDefault="00CE0EC1" w:rsidP="00B05D96">
      <w:pPr>
        <w:pStyle w:val="ListParagraph"/>
        <w:shd w:val="clear" w:color="auto" w:fill="FFFFFF"/>
        <w:spacing w:before="75" w:after="300" w:line="240" w:lineRule="auto"/>
        <w:jc w:val="both"/>
        <w:rPr>
          <w:rFonts w:eastAsia="Times New Roman" w:cstheme="minorHAnsi"/>
          <w:color w:val="0B0C0C"/>
          <w:lang w:eastAsia="en-IE"/>
        </w:rPr>
      </w:pPr>
      <w:r>
        <w:rPr>
          <w:rFonts w:eastAsia="Times New Roman" w:cstheme="minorHAnsi"/>
          <w:color w:val="0B0C0C"/>
          <w:lang w:eastAsia="en-IE"/>
        </w:rPr>
        <w:t>2.1.</w:t>
      </w:r>
      <w:r w:rsidR="00934D2B">
        <w:rPr>
          <w:rFonts w:eastAsia="Times New Roman" w:cstheme="minorHAnsi"/>
          <w:color w:val="0B0C0C"/>
          <w:lang w:eastAsia="en-IE"/>
        </w:rPr>
        <w:t>5</w:t>
      </w:r>
      <w:r>
        <w:rPr>
          <w:rFonts w:eastAsia="Times New Roman" w:cstheme="minorHAnsi"/>
          <w:color w:val="0B0C0C"/>
          <w:lang w:eastAsia="en-IE"/>
        </w:rPr>
        <w:t xml:space="preserve">: Provide recommendations </w:t>
      </w:r>
      <w:r w:rsidR="00A53847">
        <w:rPr>
          <w:rFonts w:eastAsia="Times New Roman" w:cstheme="minorHAnsi"/>
          <w:color w:val="0B0C0C"/>
          <w:lang w:eastAsia="en-IE"/>
        </w:rPr>
        <w:t>regarding</w:t>
      </w:r>
      <w:r>
        <w:rPr>
          <w:rFonts w:eastAsia="Times New Roman" w:cstheme="minorHAnsi"/>
          <w:color w:val="0B0C0C"/>
          <w:lang w:eastAsia="en-IE"/>
        </w:rPr>
        <w:t xml:space="preserve"> the A</w:t>
      </w:r>
      <w:r w:rsidR="00A53847">
        <w:rPr>
          <w:rFonts w:eastAsia="Times New Roman" w:cstheme="minorHAnsi"/>
          <w:color w:val="0B0C0C"/>
          <w:lang w:eastAsia="en-IE"/>
        </w:rPr>
        <w:t xml:space="preserve">cademic </w:t>
      </w:r>
      <w:r>
        <w:rPr>
          <w:rFonts w:eastAsia="Times New Roman" w:cstheme="minorHAnsi"/>
          <w:color w:val="0B0C0C"/>
          <w:lang w:eastAsia="en-IE"/>
        </w:rPr>
        <w:t>P</w:t>
      </w:r>
      <w:r w:rsidR="00A53847">
        <w:rPr>
          <w:rFonts w:eastAsia="Times New Roman" w:cstheme="minorHAnsi"/>
          <w:color w:val="0B0C0C"/>
          <w:lang w:eastAsia="en-IE"/>
        </w:rPr>
        <w:t xml:space="preserve">romotions </w:t>
      </w:r>
      <w:r>
        <w:rPr>
          <w:rFonts w:eastAsia="Times New Roman" w:cstheme="minorHAnsi"/>
          <w:color w:val="0B0C0C"/>
          <w:lang w:eastAsia="en-IE"/>
        </w:rPr>
        <w:t>S</w:t>
      </w:r>
      <w:r w:rsidR="00A53847">
        <w:rPr>
          <w:rFonts w:eastAsia="Times New Roman" w:cstheme="minorHAnsi"/>
          <w:color w:val="0B0C0C"/>
          <w:lang w:eastAsia="en-IE"/>
        </w:rPr>
        <w:t>cheme</w:t>
      </w:r>
      <w:r>
        <w:rPr>
          <w:rFonts w:eastAsia="Times New Roman" w:cstheme="minorHAnsi"/>
          <w:color w:val="0B0C0C"/>
          <w:lang w:eastAsia="en-IE"/>
        </w:rPr>
        <w:t xml:space="preserve"> based on the findings of the review as appropriate.</w:t>
      </w:r>
    </w:p>
    <w:p w14:paraId="501F58BC" w14:textId="3D24355F" w:rsidR="005E27E4" w:rsidRDefault="005E27E4" w:rsidP="00B05D96">
      <w:pPr>
        <w:pStyle w:val="ListParagraph"/>
        <w:shd w:val="clear" w:color="auto" w:fill="FFFFFF"/>
        <w:spacing w:before="75" w:after="300" w:line="240" w:lineRule="auto"/>
        <w:jc w:val="both"/>
        <w:rPr>
          <w:rFonts w:eastAsia="Times New Roman" w:cstheme="minorHAnsi"/>
          <w:color w:val="0B0C0C"/>
          <w:lang w:eastAsia="en-IE"/>
        </w:rPr>
      </w:pPr>
      <w:r>
        <w:rPr>
          <w:rFonts w:eastAsia="Times New Roman" w:cstheme="minorHAnsi"/>
          <w:color w:val="0B0C0C"/>
          <w:lang w:eastAsia="en-IE"/>
        </w:rPr>
        <w:t>2.1.</w:t>
      </w:r>
      <w:r w:rsidR="00934D2B">
        <w:rPr>
          <w:rFonts w:eastAsia="Times New Roman" w:cstheme="minorHAnsi"/>
          <w:color w:val="0B0C0C"/>
          <w:lang w:eastAsia="en-IE"/>
        </w:rPr>
        <w:t>6</w:t>
      </w:r>
      <w:r>
        <w:rPr>
          <w:rFonts w:eastAsia="Times New Roman" w:cstheme="minorHAnsi"/>
          <w:color w:val="0B0C0C"/>
          <w:lang w:eastAsia="en-IE"/>
        </w:rPr>
        <w:t>: Determine if</w:t>
      </w:r>
      <w:r w:rsidR="00A24954">
        <w:rPr>
          <w:rFonts w:eastAsia="Times New Roman" w:cstheme="minorHAnsi"/>
          <w:color w:val="0B0C0C"/>
          <w:lang w:eastAsia="en-IE"/>
        </w:rPr>
        <w:t xml:space="preserve"> there are </w:t>
      </w:r>
      <w:r w:rsidR="001827A1">
        <w:rPr>
          <w:rFonts w:eastAsia="Times New Roman" w:cstheme="minorHAnsi"/>
          <w:color w:val="0B0C0C"/>
          <w:lang w:eastAsia="en-IE"/>
        </w:rPr>
        <w:t xml:space="preserve">any </w:t>
      </w:r>
      <w:r w:rsidR="00A24954">
        <w:rPr>
          <w:rFonts w:eastAsia="Times New Roman" w:cstheme="minorHAnsi"/>
          <w:color w:val="0B0C0C"/>
          <w:lang w:eastAsia="en-IE"/>
        </w:rPr>
        <w:t>policy implications and</w:t>
      </w:r>
      <w:r>
        <w:rPr>
          <w:rFonts w:eastAsia="Times New Roman" w:cstheme="minorHAnsi"/>
          <w:color w:val="0B0C0C"/>
          <w:lang w:eastAsia="en-IE"/>
        </w:rPr>
        <w:t xml:space="preserve"> </w:t>
      </w:r>
      <w:r w:rsidR="001827A1">
        <w:rPr>
          <w:rFonts w:eastAsia="Times New Roman" w:cstheme="minorHAnsi"/>
          <w:color w:val="0B0C0C"/>
          <w:lang w:eastAsia="en-IE"/>
        </w:rPr>
        <w:t xml:space="preserve">proposed </w:t>
      </w:r>
      <w:r>
        <w:rPr>
          <w:rFonts w:eastAsia="Times New Roman" w:cstheme="minorHAnsi"/>
          <w:color w:val="0B0C0C"/>
          <w:lang w:eastAsia="en-IE"/>
        </w:rPr>
        <w:t>amendments required for</w:t>
      </w:r>
      <w:r w:rsidR="00A24954">
        <w:rPr>
          <w:rFonts w:eastAsia="Times New Roman" w:cstheme="minorHAnsi"/>
          <w:color w:val="0B0C0C"/>
          <w:lang w:eastAsia="en-IE"/>
        </w:rPr>
        <w:t xml:space="preserve"> the</w:t>
      </w:r>
      <w:r>
        <w:rPr>
          <w:rFonts w:eastAsia="Times New Roman" w:cstheme="minorHAnsi"/>
          <w:color w:val="0B0C0C"/>
          <w:lang w:eastAsia="en-IE"/>
        </w:rPr>
        <w:t xml:space="preserve"> QA</w:t>
      </w:r>
      <w:r w:rsidR="00A24954">
        <w:rPr>
          <w:rFonts w:eastAsia="Times New Roman" w:cstheme="minorHAnsi"/>
          <w:color w:val="0B0C0C"/>
          <w:lang w:eastAsia="en-IE"/>
        </w:rPr>
        <w:t>207</w:t>
      </w:r>
      <w:r w:rsidR="00A24954" w:rsidRPr="00A24954">
        <w:rPr>
          <w:rFonts w:eastAsia="Times New Roman" w:cstheme="minorHAnsi"/>
          <w:color w:val="0B0C0C"/>
          <w:lang w:eastAsia="en-IE"/>
        </w:rPr>
        <w:t xml:space="preserve"> </w:t>
      </w:r>
      <w:r w:rsidR="00A24954">
        <w:rPr>
          <w:rFonts w:eastAsia="Times New Roman" w:cstheme="minorHAnsi"/>
          <w:color w:val="0B0C0C"/>
          <w:lang w:eastAsia="en-IE"/>
        </w:rPr>
        <w:t>policy.</w:t>
      </w:r>
    </w:p>
    <w:p w14:paraId="113225EA" w14:textId="45E8D940" w:rsidR="00202FC8" w:rsidRPr="00BF4AF0" w:rsidRDefault="00202FC8" w:rsidP="00B05D96">
      <w:pPr>
        <w:pStyle w:val="ListParagraph"/>
        <w:shd w:val="clear" w:color="auto" w:fill="FFFFFF"/>
        <w:spacing w:before="75" w:after="300" w:line="240" w:lineRule="auto"/>
        <w:jc w:val="both"/>
        <w:rPr>
          <w:rFonts w:eastAsia="Times New Roman" w:cstheme="minorHAnsi"/>
          <w:color w:val="0B0C0C"/>
          <w:lang w:eastAsia="en-IE"/>
        </w:rPr>
      </w:pPr>
      <w:r>
        <w:rPr>
          <w:rFonts w:eastAsia="Times New Roman" w:cstheme="minorHAnsi"/>
          <w:color w:val="0B0C0C"/>
          <w:lang w:eastAsia="en-IE"/>
        </w:rPr>
        <w:t>2.1.</w:t>
      </w:r>
      <w:r w:rsidR="00FF6E2E">
        <w:rPr>
          <w:rFonts w:eastAsia="Times New Roman" w:cstheme="minorHAnsi"/>
          <w:color w:val="0B0C0C"/>
          <w:lang w:eastAsia="en-IE"/>
        </w:rPr>
        <w:t>7</w:t>
      </w:r>
      <w:r>
        <w:rPr>
          <w:rFonts w:eastAsia="Times New Roman" w:cstheme="minorHAnsi"/>
          <w:color w:val="0B0C0C"/>
          <w:lang w:eastAsia="en-IE"/>
        </w:rPr>
        <w:t>:</w:t>
      </w:r>
      <w:r w:rsidR="00CE0EC1">
        <w:rPr>
          <w:rFonts w:eastAsia="Times New Roman" w:cstheme="minorHAnsi"/>
          <w:color w:val="0B0C0C"/>
          <w:lang w:eastAsia="en-IE"/>
        </w:rPr>
        <w:t xml:space="preserve"> </w:t>
      </w:r>
      <w:r>
        <w:rPr>
          <w:rFonts w:eastAsia="Times New Roman" w:cstheme="minorHAnsi"/>
          <w:color w:val="0B0C0C"/>
          <w:lang w:eastAsia="en-IE"/>
        </w:rPr>
        <w:t>Present the findings to th</w:t>
      </w:r>
      <w:r w:rsidR="0034102C">
        <w:rPr>
          <w:rFonts w:eastAsia="Times New Roman" w:cstheme="minorHAnsi"/>
          <w:color w:val="0B0C0C"/>
          <w:lang w:eastAsia="en-IE"/>
        </w:rPr>
        <w:t>e University Management Team.</w:t>
      </w:r>
    </w:p>
    <w:p w14:paraId="2D23E1D7" w14:textId="7CBF3299" w:rsidR="00296A23" w:rsidRDefault="00296A23" w:rsidP="00B05D96">
      <w:pPr>
        <w:pStyle w:val="ListParagraph"/>
        <w:shd w:val="clear" w:color="auto" w:fill="FFFFFF"/>
        <w:spacing w:before="75" w:after="300" w:line="240" w:lineRule="auto"/>
        <w:jc w:val="both"/>
        <w:rPr>
          <w:rFonts w:eastAsia="Times New Roman" w:cstheme="minorHAnsi"/>
          <w:color w:val="0B0C0C"/>
          <w:lang w:eastAsia="en-IE"/>
        </w:rPr>
      </w:pPr>
      <w:r>
        <w:rPr>
          <w:rFonts w:eastAsia="Times New Roman" w:cstheme="minorHAnsi"/>
          <w:color w:val="0B0C0C"/>
          <w:lang w:eastAsia="en-IE"/>
        </w:rPr>
        <w:t>2.1.</w:t>
      </w:r>
      <w:r w:rsidR="00FF6E2E">
        <w:rPr>
          <w:rFonts w:eastAsia="Times New Roman" w:cstheme="minorHAnsi"/>
          <w:color w:val="0B0C0C"/>
          <w:lang w:eastAsia="en-IE"/>
        </w:rPr>
        <w:t>8</w:t>
      </w:r>
      <w:r>
        <w:rPr>
          <w:rFonts w:eastAsia="Times New Roman" w:cstheme="minorHAnsi"/>
          <w:color w:val="0B0C0C"/>
          <w:lang w:eastAsia="en-IE"/>
        </w:rPr>
        <w:t>:</w:t>
      </w:r>
      <w:r w:rsidR="00202FC8">
        <w:rPr>
          <w:rFonts w:eastAsia="Times New Roman" w:cstheme="minorHAnsi"/>
          <w:color w:val="0B0C0C"/>
          <w:lang w:eastAsia="en-IE"/>
        </w:rPr>
        <w:t xml:space="preserve"> Compile a written report of the</w:t>
      </w:r>
      <w:r>
        <w:rPr>
          <w:rFonts w:eastAsia="Times New Roman" w:cstheme="minorHAnsi"/>
          <w:color w:val="0B0C0C"/>
          <w:lang w:eastAsia="en-IE"/>
        </w:rPr>
        <w:t xml:space="preserve"> </w:t>
      </w:r>
      <w:r w:rsidR="0034102C">
        <w:rPr>
          <w:rFonts w:eastAsia="Times New Roman" w:cstheme="minorHAnsi"/>
          <w:color w:val="0B0C0C"/>
          <w:lang w:eastAsia="en-IE"/>
        </w:rPr>
        <w:t>review for circulation to the University Management Team, Academic Council, Equality, Diversity, Inclusion – Human Resources Committee and Údarás na hOllscoile.</w:t>
      </w:r>
    </w:p>
    <w:p w14:paraId="4711D060" w14:textId="77777777" w:rsidR="00D21E20" w:rsidRDefault="00D21E20" w:rsidP="00B05D96">
      <w:pPr>
        <w:pStyle w:val="ListParagraph"/>
        <w:shd w:val="clear" w:color="auto" w:fill="FFFFFF"/>
        <w:spacing w:before="75" w:after="300" w:line="240" w:lineRule="auto"/>
        <w:jc w:val="both"/>
        <w:rPr>
          <w:rFonts w:eastAsia="Times New Roman" w:cstheme="minorHAnsi"/>
          <w:color w:val="0B0C0C"/>
          <w:lang w:eastAsia="en-IE"/>
        </w:rPr>
      </w:pPr>
    </w:p>
    <w:p w14:paraId="4242382B" w14:textId="77777777" w:rsidR="001827A1" w:rsidRDefault="001827A1" w:rsidP="00B05D96">
      <w:pPr>
        <w:pStyle w:val="ListParagraph"/>
        <w:shd w:val="clear" w:color="auto" w:fill="FFFFFF"/>
        <w:spacing w:before="75" w:after="300" w:line="240" w:lineRule="auto"/>
        <w:jc w:val="both"/>
        <w:rPr>
          <w:rFonts w:eastAsia="Times New Roman" w:cstheme="minorHAnsi"/>
          <w:color w:val="0B0C0C"/>
          <w:lang w:eastAsia="en-IE"/>
        </w:rPr>
      </w:pPr>
    </w:p>
    <w:p w14:paraId="6EBFB96B" w14:textId="77777777" w:rsidR="001827A1" w:rsidRDefault="001827A1" w:rsidP="00B05D96">
      <w:pPr>
        <w:pStyle w:val="ListParagraph"/>
        <w:shd w:val="clear" w:color="auto" w:fill="FFFFFF"/>
        <w:spacing w:before="75" w:after="300" w:line="240" w:lineRule="auto"/>
        <w:jc w:val="both"/>
        <w:rPr>
          <w:rFonts w:eastAsia="Times New Roman" w:cstheme="minorHAnsi"/>
          <w:color w:val="0B0C0C"/>
          <w:lang w:eastAsia="en-IE"/>
        </w:rPr>
      </w:pPr>
    </w:p>
    <w:p w14:paraId="05D093ED" w14:textId="593084CC" w:rsidR="0084216E" w:rsidRDefault="0084216E" w:rsidP="00B05D96">
      <w:pPr>
        <w:pStyle w:val="ListParagraph"/>
        <w:numPr>
          <w:ilvl w:val="0"/>
          <w:numId w:val="9"/>
        </w:numPr>
        <w:shd w:val="clear" w:color="auto" w:fill="FFFFFF"/>
        <w:spacing w:before="300" w:after="300" w:line="240" w:lineRule="auto"/>
        <w:jc w:val="both"/>
        <w:rPr>
          <w:rFonts w:eastAsia="Times New Roman" w:cstheme="minorHAnsi"/>
          <w:b/>
          <w:bCs/>
          <w:color w:val="0B0C0C"/>
          <w:lang w:eastAsia="en-IE"/>
        </w:rPr>
      </w:pPr>
      <w:r w:rsidRPr="0084216E">
        <w:rPr>
          <w:rFonts w:eastAsia="Times New Roman" w:cstheme="minorHAnsi"/>
          <w:b/>
          <w:bCs/>
          <w:color w:val="0B0C0C"/>
          <w:lang w:eastAsia="en-IE"/>
        </w:rPr>
        <w:lastRenderedPageBreak/>
        <w:t xml:space="preserve">Review Process </w:t>
      </w:r>
      <w:r w:rsidR="00F41B1C">
        <w:rPr>
          <w:rFonts w:eastAsia="Times New Roman" w:cstheme="minorHAnsi"/>
          <w:b/>
          <w:bCs/>
          <w:color w:val="0B0C0C"/>
          <w:lang w:eastAsia="en-IE"/>
        </w:rPr>
        <w:t>and Methodology</w:t>
      </w:r>
    </w:p>
    <w:p w14:paraId="40E8F900" w14:textId="35B48090" w:rsidR="00F41B1C" w:rsidRPr="00F41B1C" w:rsidRDefault="00F41B1C" w:rsidP="00B05D96">
      <w:pPr>
        <w:shd w:val="clear" w:color="auto" w:fill="FFFFFF"/>
        <w:spacing w:before="300" w:after="300" w:line="240" w:lineRule="auto"/>
        <w:jc w:val="both"/>
        <w:rPr>
          <w:rFonts w:eastAsia="Times New Roman" w:cstheme="minorHAnsi"/>
          <w:color w:val="0B0C0C"/>
          <w:lang w:eastAsia="en-IE"/>
        </w:rPr>
      </w:pPr>
      <w:r w:rsidRPr="00F41B1C">
        <w:rPr>
          <w:rFonts w:eastAsia="Times New Roman" w:cstheme="minorHAnsi"/>
          <w:color w:val="0B0C0C"/>
          <w:lang w:eastAsia="en-IE"/>
        </w:rPr>
        <w:t xml:space="preserve">The review process and methodology </w:t>
      </w:r>
      <w:r w:rsidR="00955683" w:rsidRPr="00F41B1C">
        <w:rPr>
          <w:rFonts w:eastAsia="Times New Roman" w:cstheme="minorHAnsi"/>
          <w:color w:val="0B0C0C"/>
          <w:lang w:eastAsia="en-IE"/>
        </w:rPr>
        <w:t>incorporate</w:t>
      </w:r>
      <w:r w:rsidRPr="00F41B1C">
        <w:rPr>
          <w:rFonts w:eastAsia="Times New Roman" w:cstheme="minorHAnsi"/>
          <w:color w:val="0B0C0C"/>
          <w:lang w:eastAsia="en-IE"/>
        </w:rPr>
        <w:t xml:space="preserve"> the personnel involved</w:t>
      </w:r>
      <w:r>
        <w:rPr>
          <w:rFonts w:eastAsia="Times New Roman" w:cstheme="minorHAnsi"/>
          <w:color w:val="0B0C0C"/>
          <w:lang w:eastAsia="en-IE"/>
        </w:rPr>
        <w:t>,</w:t>
      </w:r>
      <w:r w:rsidRPr="00F41B1C">
        <w:rPr>
          <w:rFonts w:eastAsia="Times New Roman" w:cstheme="minorHAnsi"/>
          <w:color w:val="0B0C0C"/>
          <w:lang w:eastAsia="en-IE"/>
        </w:rPr>
        <w:t xml:space="preserve"> in addition to stakeholder engagement</w:t>
      </w:r>
      <w:r w:rsidR="0072494E">
        <w:rPr>
          <w:rFonts w:eastAsia="Times New Roman" w:cstheme="minorHAnsi"/>
          <w:color w:val="0B0C0C"/>
          <w:lang w:eastAsia="en-IE"/>
        </w:rPr>
        <w:t xml:space="preserve"> and the specific elements of the approach to the review.</w:t>
      </w:r>
    </w:p>
    <w:p w14:paraId="58C6AFCB" w14:textId="0284EAD4" w:rsidR="00833269" w:rsidRPr="00CE0EC1" w:rsidRDefault="0084216E" w:rsidP="00B05D96">
      <w:pPr>
        <w:jc w:val="both"/>
        <w:rPr>
          <w:b/>
          <w:bCs/>
          <w:lang w:eastAsia="en-IE"/>
        </w:rPr>
      </w:pPr>
      <w:r>
        <w:rPr>
          <w:b/>
          <w:bCs/>
          <w:lang w:eastAsia="en-IE"/>
        </w:rPr>
        <w:t xml:space="preserve">3.1. </w:t>
      </w:r>
      <w:r w:rsidR="00833269" w:rsidRPr="00CE0EC1">
        <w:rPr>
          <w:b/>
          <w:bCs/>
          <w:lang w:eastAsia="en-IE"/>
        </w:rPr>
        <w:t>Lead Reviewer</w:t>
      </w:r>
      <w:r w:rsidR="00AF6EA1">
        <w:rPr>
          <w:b/>
          <w:bCs/>
          <w:lang w:eastAsia="en-IE"/>
        </w:rPr>
        <w:t>/Sponsor</w:t>
      </w:r>
    </w:p>
    <w:p w14:paraId="5952F62E" w14:textId="6084590A" w:rsidR="00833269" w:rsidRPr="00833269" w:rsidRDefault="00833269" w:rsidP="00B05D96">
      <w:pPr>
        <w:shd w:val="clear" w:color="auto" w:fill="FFFFFF"/>
        <w:spacing w:before="75" w:after="300" w:line="240" w:lineRule="auto"/>
        <w:jc w:val="both"/>
        <w:rPr>
          <w:rFonts w:eastAsia="Times New Roman" w:cstheme="minorHAnsi"/>
          <w:color w:val="0B0C0C"/>
          <w:lang w:eastAsia="en-IE"/>
        </w:rPr>
      </w:pPr>
      <w:r w:rsidRPr="00833269">
        <w:rPr>
          <w:rFonts w:eastAsia="Times New Roman" w:cstheme="minorHAnsi"/>
          <w:color w:val="0B0C0C"/>
          <w:lang w:eastAsia="en-IE"/>
        </w:rPr>
        <w:t xml:space="preserve">The Lead Reviewer is </w:t>
      </w:r>
      <w:r w:rsidR="006D1967">
        <w:rPr>
          <w:rFonts w:eastAsia="Times New Roman" w:cstheme="minorHAnsi"/>
          <w:color w:val="0B0C0C"/>
          <w:lang w:eastAsia="en-IE"/>
        </w:rPr>
        <w:t xml:space="preserve">the Vice President for Equality, Diversity and Inclusion who will take on the task of Chairing the </w:t>
      </w:r>
      <w:r w:rsidR="00AF6EA1">
        <w:rPr>
          <w:rFonts w:eastAsia="Times New Roman" w:cstheme="minorHAnsi"/>
          <w:color w:val="0B0C0C"/>
          <w:lang w:eastAsia="en-IE"/>
        </w:rPr>
        <w:t>R</w:t>
      </w:r>
      <w:r w:rsidR="006D1967">
        <w:rPr>
          <w:rFonts w:eastAsia="Times New Roman" w:cstheme="minorHAnsi"/>
          <w:color w:val="0B0C0C"/>
          <w:lang w:eastAsia="en-IE"/>
        </w:rPr>
        <w:t xml:space="preserve">eview </w:t>
      </w:r>
      <w:r w:rsidR="00AF6EA1">
        <w:rPr>
          <w:rFonts w:eastAsia="Times New Roman" w:cstheme="minorHAnsi"/>
          <w:color w:val="0B0C0C"/>
          <w:lang w:eastAsia="en-IE"/>
        </w:rPr>
        <w:t>G</w:t>
      </w:r>
      <w:r w:rsidR="006D1967">
        <w:rPr>
          <w:rFonts w:eastAsia="Times New Roman" w:cstheme="minorHAnsi"/>
          <w:color w:val="0B0C0C"/>
          <w:lang w:eastAsia="en-IE"/>
        </w:rPr>
        <w:t>roup</w:t>
      </w:r>
      <w:r w:rsidR="0084216E">
        <w:rPr>
          <w:rFonts w:eastAsia="Times New Roman" w:cstheme="minorHAnsi"/>
          <w:color w:val="0B0C0C"/>
          <w:lang w:eastAsia="en-IE"/>
        </w:rPr>
        <w:t xml:space="preserve"> and directing the process</w:t>
      </w:r>
      <w:r w:rsidR="006D1967">
        <w:rPr>
          <w:rFonts w:eastAsia="Times New Roman" w:cstheme="minorHAnsi"/>
          <w:color w:val="0B0C0C"/>
          <w:lang w:eastAsia="en-IE"/>
        </w:rPr>
        <w:t>.</w:t>
      </w:r>
      <w:r w:rsidRPr="00833269">
        <w:rPr>
          <w:rFonts w:eastAsia="Times New Roman" w:cstheme="minorHAnsi"/>
          <w:color w:val="0B0C0C"/>
          <w:lang w:eastAsia="en-IE"/>
        </w:rPr>
        <w:t xml:space="preserve"> </w:t>
      </w:r>
      <w:r w:rsidR="00AF6EA1">
        <w:rPr>
          <w:rFonts w:eastAsia="Times New Roman" w:cstheme="minorHAnsi"/>
          <w:color w:val="0B0C0C"/>
          <w:lang w:eastAsia="en-IE"/>
        </w:rPr>
        <w:t xml:space="preserve">The project sponsors are the President and Deputy President and Registrar. </w:t>
      </w:r>
    </w:p>
    <w:p w14:paraId="5EBB3114" w14:textId="444ABEC2" w:rsidR="00833269" w:rsidRPr="00CE0EC1" w:rsidRDefault="0084216E" w:rsidP="00B05D96">
      <w:pPr>
        <w:jc w:val="both"/>
        <w:rPr>
          <w:b/>
          <w:bCs/>
          <w:lang w:eastAsia="en-IE"/>
        </w:rPr>
      </w:pPr>
      <w:r>
        <w:rPr>
          <w:b/>
          <w:bCs/>
          <w:lang w:eastAsia="en-IE"/>
        </w:rPr>
        <w:t xml:space="preserve">3.2. </w:t>
      </w:r>
      <w:r w:rsidR="00833269" w:rsidRPr="00CE0EC1">
        <w:rPr>
          <w:b/>
          <w:bCs/>
          <w:lang w:eastAsia="en-IE"/>
        </w:rPr>
        <w:t xml:space="preserve">Review </w:t>
      </w:r>
      <w:r w:rsidR="006D1967" w:rsidRPr="00CE0EC1">
        <w:rPr>
          <w:b/>
          <w:bCs/>
          <w:lang w:eastAsia="en-IE"/>
        </w:rPr>
        <w:t>Group</w:t>
      </w:r>
    </w:p>
    <w:p w14:paraId="282CF624" w14:textId="118B5622" w:rsidR="00354A1E" w:rsidRDefault="00833269" w:rsidP="00B05D96">
      <w:pPr>
        <w:shd w:val="clear" w:color="auto" w:fill="FFFFFF"/>
        <w:spacing w:before="75" w:after="300" w:line="240" w:lineRule="auto"/>
        <w:jc w:val="both"/>
        <w:rPr>
          <w:rFonts w:eastAsia="Times New Roman" w:cstheme="minorHAnsi"/>
          <w:color w:val="0B0C0C"/>
          <w:lang w:eastAsia="en-IE"/>
        </w:rPr>
      </w:pPr>
      <w:r w:rsidRPr="00833269">
        <w:rPr>
          <w:rFonts w:eastAsia="Times New Roman" w:cstheme="minorHAnsi"/>
          <w:color w:val="0B0C0C"/>
          <w:lang w:eastAsia="en-IE"/>
        </w:rPr>
        <w:t xml:space="preserve">The members of the Review </w:t>
      </w:r>
      <w:r w:rsidR="006D1967">
        <w:rPr>
          <w:rFonts w:eastAsia="Times New Roman" w:cstheme="minorHAnsi"/>
          <w:color w:val="0B0C0C"/>
          <w:lang w:eastAsia="en-IE"/>
        </w:rPr>
        <w:t>Group</w:t>
      </w:r>
      <w:r w:rsidR="00562A37">
        <w:rPr>
          <w:rFonts w:eastAsia="Times New Roman" w:cstheme="minorHAnsi"/>
          <w:color w:val="0B0C0C"/>
          <w:lang w:eastAsia="en-IE"/>
        </w:rPr>
        <w:t>,</w:t>
      </w:r>
      <w:r w:rsidR="006D1967">
        <w:rPr>
          <w:rFonts w:eastAsia="Times New Roman" w:cstheme="minorHAnsi"/>
          <w:color w:val="0B0C0C"/>
          <w:lang w:eastAsia="en-IE"/>
        </w:rPr>
        <w:t xml:space="preserve"> </w:t>
      </w:r>
      <w:r w:rsidR="0084216E">
        <w:rPr>
          <w:rFonts w:eastAsia="Times New Roman" w:cstheme="minorHAnsi"/>
          <w:color w:val="0B0C0C"/>
          <w:lang w:eastAsia="en-IE"/>
        </w:rPr>
        <w:t>as approved by the University Management Team</w:t>
      </w:r>
      <w:r w:rsidR="00562A37">
        <w:rPr>
          <w:rFonts w:eastAsia="Times New Roman" w:cstheme="minorHAnsi"/>
          <w:color w:val="0B0C0C"/>
          <w:lang w:eastAsia="en-IE"/>
        </w:rPr>
        <w:t>,</w:t>
      </w:r>
      <w:r w:rsidR="0084216E">
        <w:rPr>
          <w:rFonts w:eastAsia="Times New Roman" w:cstheme="minorHAnsi"/>
          <w:color w:val="0B0C0C"/>
          <w:lang w:eastAsia="en-IE"/>
        </w:rPr>
        <w:t xml:space="preserve"> are: </w:t>
      </w:r>
    </w:p>
    <w:p w14:paraId="64959115" w14:textId="311D0D42" w:rsidR="00835865" w:rsidRDefault="00835865" w:rsidP="00835865">
      <w:pPr>
        <w:pStyle w:val="ListParagraph"/>
        <w:numPr>
          <w:ilvl w:val="0"/>
          <w:numId w:val="11"/>
        </w:numPr>
        <w:shd w:val="clear" w:color="auto" w:fill="FFFFFF"/>
        <w:spacing w:before="75" w:after="300" w:line="240" w:lineRule="auto"/>
        <w:jc w:val="both"/>
        <w:rPr>
          <w:rFonts w:eastAsia="Times New Roman" w:cstheme="minorHAnsi"/>
          <w:color w:val="0B0C0C"/>
          <w:lang w:eastAsia="en-IE"/>
        </w:rPr>
      </w:pPr>
      <w:r w:rsidRPr="00835865">
        <w:rPr>
          <w:rFonts w:eastAsia="Times New Roman" w:cstheme="minorHAnsi"/>
          <w:color w:val="0B0C0C"/>
          <w:lang w:eastAsia="en-IE"/>
        </w:rPr>
        <w:t>Deputy President and Registrar</w:t>
      </w:r>
    </w:p>
    <w:p w14:paraId="47170C9F" w14:textId="3817D92F" w:rsidR="00835865" w:rsidRDefault="00835865" w:rsidP="00835865">
      <w:pPr>
        <w:pStyle w:val="ListParagraph"/>
        <w:numPr>
          <w:ilvl w:val="0"/>
          <w:numId w:val="11"/>
        </w:numPr>
        <w:shd w:val="clear" w:color="auto" w:fill="FFFFFF"/>
        <w:spacing w:before="75" w:after="300" w:line="240" w:lineRule="auto"/>
        <w:jc w:val="both"/>
        <w:rPr>
          <w:rFonts w:eastAsia="Times New Roman" w:cstheme="minorHAnsi"/>
          <w:color w:val="0B0C0C"/>
          <w:lang w:eastAsia="en-IE"/>
        </w:rPr>
      </w:pPr>
      <w:r w:rsidRPr="00BB663D">
        <w:rPr>
          <w:rFonts w:eastAsia="Times New Roman" w:cstheme="minorHAnsi"/>
          <w:color w:val="0B0C0C"/>
          <w:lang w:eastAsia="en-IE"/>
        </w:rPr>
        <w:t>Vice President for Research and Innovation</w:t>
      </w:r>
    </w:p>
    <w:p w14:paraId="4A79AFED" w14:textId="538C2AF4" w:rsidR="00545892" w:rsidRPr="00BB663D" w:rsidRDefault="00545892" w:rsidP="00835865">
      <w:pPr>
        <w:pStyle w:val="ListParagraph"/>
        <w:numPr>
          <w:ilvl w:val="0"/>
          <w:numId w:val="11"/>
        </w:numPr>
        <w:shd w:val="clear" w:color="auto" w:fill="FFFFFF"/>
        <w:spacing w:before="75" w:after="300" w:line="240" w:lineRule="auto"/>
        <w:jc w:val="both"/>
        <w:rPr>
          <w:rFonts w:eastAsia="Times New Roman" w:cstheme="minorHAnsi"/>
          <w:color w:val="0B0C0C"/>
          <w:lang w:eastAsia="en-IE"/>
        </w:rPr>
      </w:pPr>
      <w:r>
        <w:rPr>
          <w:rFonts w:eastAsia="Times New Roman" w:cstheme="minorHAnsi"/>
          <w:color w:val="0B0C0C"/>
          <w:lang w:eastAsia="en-IE"/>
        </w:rPr>
        <w:t>Vice President for Equality, Diversity and Inclusion</w:t>
      </w:r>
    </w:p>
    <w:p w14:paraId="38524D7D" w14:textId="23C8F30F" w:rsidR="00835865" w:rsidRPr="00BB663D" w:rsidRDefault="00835865" w:rsidP="00835865">
      <w:pPr>
        <w:pStyle w:val="ListParagraph"/>
        <w:numPr>
          <w:ilvl w:val="0"/>
          <w:numId w:val="11"/>
        </w:numPr>
        <w:shd w:val="clear" w:color="auto" w:fill="FFFFFF"/>
        <w:spacing w:before="75" w:after="300" w:line="240" w:lineRule="auto"/>
        <w:jc w:val="both"/>
        <w:rPr>
          <w:rFonts w:eastAsia="Times New Roman" w:cstheme="minorHAnsi"/>
          <w:color w:val="0B0C0C"/>
          <w:lang w:eastAsia="en-IE"/>
        </w:rPr>
      </w:pPr>
      <w:r w:rsidRPr="00BB663D">
        <w:rPr>
          <w:rFonts w:eastAsia="Times New Roman" w:cstheme="minorHAnsi"/>
          <w:color w:val="0B0C0C"/>
          <w:lang w:eastAsia="en-IE"/>
        </w:rPr>
        <w:t xml:space="preserve">Human Resources </w:t>
      </w:r>
      <w:r w:rsidR="00383F3E" w:rsidRPr="00BB663D">
        <w:rPr>
          <w:rFonts w:eastAsia="Times New Roman" w:cstheme="minorHAnsi"/>
          <w:color w:val="0B0C0C"/>
          <w:lang w:eastAsia="en-IE"/>
        </w:rPr>
        <w:t>Director</w:t>
      </w:r>
    </w:p>
    <w:p w14:paraId="7CC804BA" w14:textId="538DF7F8" w:rsidR="00835865" w:rsidRPr="00BB663D" w:rsidRDefault="00835865" w:rsidP="00835865">
      <w:pPr>
        <w:pStyle w:val="ListParagraph"/>
        <w:numPr>
          <w:ilvl w:val="0"/>
          <w:numId w:val="11"/>
        </w:numPr>
        <w:shd w:val="clear" w:color="auto" w:fill="FFFFFF"/>
        <w:spacing w:before="75" w:after="300" w:line="240" w:lineRule="auto"/>
        <w:jc w:val="both"/>
        <w:rPr>
          <w:rFonts w:eastAsia="Times New Roman" w:cstheme="minorHAnsi"/>
          <w:color w:val="0B0C0C"/>
          <w:lang w:eastAsia="en-IE"/>
        </w:rPr>
      </w:pPr>
      <w:r w:rsidRPr="00BB663D">
        <w:rPr>
          <w:rFonts w:eastAsia="Times New Roman" w:cstheme="minorHAnsi"/>
          <w:color w:val="0B0C0C"/>
          <w:lang w:eastAsia="en-IE"/>
        </w:rPr>
        <w:t>College Dean</w:t>
      </w:r>
    </w:p>
    <w:p w14:paraId="3F22515B" w14:textId="09B0B326" w:rsidR="00835865" w:rsidRDefault="00835865" w:rsidP="00835865">
      <w:pPr>
        <w:pStyle w:val="ListParagraph"/>
        <w:numPr>
          <w:ilvl w:val="0"/>
          <w:numId w:val="11"/>
        </w:numPr>
        <w:shd w:val="clear" w:color="auto" w:fill="FFFFFF"/>
        <w:spacing w:before="75" w:after="300" w:line="240" w:lineRule="auto"/>
        <w:jc w:val="both"/>
        <w:rPr>
          <w:rFonts w:eastAsia="Times New Roman" w:cstheme="minorHAnsi"/>
          <w:color w:val="0B0C0C"/>
          <w:lang w:eastAsia="en-IE"/>
        </w:rPr>
      </w:pPr>
      <w:r>
        <w:rPr>
          <w:rFonts w:eastAsia="Times New Roman" w:cstheme="minorHAnsi"/>
          <w:color w:val="0B0C0C"/>
          <w:lang w:eastAsia="en-IE"/>
        </w:rPr>
        <w:t>Head of E</w:t>
      </w:r>
      <w:r w:rsidR="00545892">
        <w:rPr>
          <w:rFonts w:eastAsia="Times New Roman" w:cstheme="minorHAnsi"/>
          <w:color w:val="0B0C0C"/>
          <w:lang w:eastAsia="en-IE"/>
        </w:rPr>
        <w:t xml:space="preserve">quality, </w:t>
      </w:r>
      <w:r>
        <w:rPr>
          <w:rFonts w:eastAsia="Times New Roman" w:cstheme="minorHAnsi"/>
          <w:color w:val="0B0C0C"/>
          <w:lang w:eastAsia="en-IE"/>
        </w:rPr>
        <w:t>D</w:t>
      </w:r>
      <w:r w:rsidR="00545892">
        <w:rPr>
          <w:rFonts w:eastAsia="Times New Roman" w:cstheme="minorHAnsi"/>
          <w:color w:val="0B0C0C"/>
          <w:lang w:eastAsia="en-IE"/>
        </w:rPr>
        <w:t xml:space="preserve">iversity and </w:t>
      </w:r>
      <w:r>
        <w:rPr>
          <w:rFonts w:eastAsia="Times New Roman" w:cstheme="minorHAnsi"/>
          <w:color w:val="0B0C0C"/>
          <w:lang w:eastAsia="en-IE"/>
        </w:rPr>
        <w:t>I</w:t>
      </w:r>
      <w:r w:rsidR="00545892">
        <w:rPr>
          <w:rFonts w:eastAsia="Times New Roman" w:cstheme="minorHAnsi"/>
          <w:color w:val="0B0C0C"/>
          <w:lang w:eastAsia="en-IE"/>
        </w:rPr>
        <w:t>nclusion</w:t>
      </w:r>
    </w:p>
    <w:p w14:paraId="3134F2BA" w14:textId="60C62A68" w:rsidR="00E67AA3" w:rsidRDefault="00BB663D" w:rsidP="00E67AA3">
      <w:pPr>
        <w:pStyle w:val="ListParagraph"/>
        <w:numPr>
          <w:ilvl w:val="0"/>
          <w:numId w:val="11"/>
        </w:numPr>
        <w:shd w:val="clear" w:color="auto" w:fill="FFFFFF"/>
        <w:spacing w:before="75" w:after="300" w:line="240" w:lineRule="auto"/>
        <w:jc w:val="both"/>
        <w:rPr>
          <w:rFonts w:eastAsia="Times New Roman" w:cstheme="minorHAnsi"/>
          <w:color w:val="0B0C0C"/>
          <w:lang w:eastAsia="en-IE"/>
        </w:rPr>
      </w:pPr>
      <w:r>
        <w:rPr>
          <w:rFonts w:eastAsia="Times New Roman" w:cstheme="minorHAnsi"/>
          <w:color w:val="0B0C0C"/>
          <w:lang w:eastAsia="en-IE"/>
        </w:rPr>
        <w:t xml:space="preserve">Internal </w:t>
      </w:r>
      <w:r w:rsidR="001A40FD">
        <w:rPr>
          <w:rFonts w:eastAsia="Times New Roman" w:cstheme="minorHAnsi"/>
          <w:color w:val="0B0C0C"/>
          <w:lang w:eastAsia="en-IE"/>
        </w:rPr>
        <w:t xml:space="preserve">Academic </w:t>
      </w:r>
      <w:r w:rsidR="00D5588E">
        <w:rPr>
          <w:rFonts w:eastAsia="Times New Roman" w:cstheme="minorHAnsi"/>
          <w:color w:val="0B0C0C"/>
          <w:lang w:eastAsia="en-IE"/>
        </w:rPr>
        <w:t>Representative</w:t>
      </w:r>
    </w:p>
    <w:p w14:paraId="09E83D70" w14:textId="342BC0BC" w:rsidR="001A40FD" w:rsidRPr="00E67AA3" w:rsidRDefault="001A40FD" w:rsidP="00E67AA3">
      <w:pPr>
        <w:pStyle w:val="ListParagraph"/>
        <w:numPr>
          <w:ilvl w:val="0"/>
          <w:numId w:val="11"/>
        </w:numPr>
        <w:shd w:val="clear" w:color="auto" w:fill="FFFFFF"/>
        <w:spacing w:before="75" w:after="300" w:line="240" w:lineRule="auto"/>
        <w:jc w:val="both"/>
        <w:rPr>
          <w:rFonts w:eastAsia="Times New Roman" w:cstheme="minorHAnsi"/>
          <w:color w:val="0B0C0C"/>
          <w:lang w:eastAsia="en-IE"/>
        </w:rPr>
      </w:pPr>
      <w:r>
        <w:rPr>
          <w:rFonts w:eastAsia="Times New Roman" w:cstheme="minorHAnsi"/>
          <w:color w:val="0B0C0C"/>
          <w:lang w:eastAsia="en-IE"/>
        </w:rPr>
        <w:t>Union Representative (Academic)</w:t>
      </w:r>
    </w:p>
    <w:p w14:paraId="7062669F" w14:textId="0EF09FF0" w:rsidR="00833269" w:rsidRPr="00833269" w:rsidRDefault="0084216E" w:rsidP="00B05D96">
      <w:pPr>
        <w:shd w:val="clear" w:color="auto" w:fill="FFFFFF"/>
        <w:spacing w:before="300" w:after="300" w:line="240" w:lineRule="auto"/>
        <w:jc w:val="both"/>
        <w:rPr>
          <w:rFonts w:eastAsia="Times New Roman" w:cstheme="minorHAnsi"/>
          <w:b/>
          <w:bCs/>
          <w:color w:val="0B0C0C"/>
          <w:lang w:eastAsia="en-IE"/>
        </w:rPr>
      </w:pPr>
      <w:r>
        <w:rPr>
          <w:rFonts w:eastAsia="Times New Roman" w:cstheme="minorHAnsi"/>
          <w:b/>
          <w:bCs/>
          <w:color w:val="0B0C0C"/>
          <w:lang w:eastAsia="en-IE"/>
        </w:rPr>
        <w:t xml:space="preserve">3.3. </w:t>
      </w:r>
      <w:r w:rsidR="00833269" w:rsidRPr="00833269">
        <w:rPr>
          <w:rFonts w:eastAsia="Times New Roman" w:cstheme="minorHAnsi"/>
          <w:b/>
          <w:bCs/>
          <w:color w:val="0B0C0C"/>
          <w:lang w:eastAsia="en-IE"/>
        </w:rPr>
        <w:t>Evidence Gathering and Stakeholder Engagement</w:t>
      </w:r>
    </w:p>
    <w:p w14:paraId="7E04CB89" w14:textId="1D9AA9A2" w:rsidR="00CA4CFE" w:rsidRDefault="00833269" w:rsidP="00B05D96">
      <w:pPr>
        <w:shd w:val="clear" w:color="auto" w:fill="FFFFFF"/>
        <w:spacing w:before="300" w:after="300" w:line="240" w:lineRule="auto"/>
        <w:jc w:val="both"/>
        <w:rPr>
          <w:rFonts w:eastAsia="Times New Roman" w:cstheme="minorHAnsi"/>
          <w:color w:val="0B0C0C"/>
          <w:lang w:eastAsia="en-IE"/>
        </w:rPr>
      </w:pPr>
      <w:r w:rsidRPr="00833269">
        <w:rPr>
          <w:rFonts w:eastAsia="Times New Roman" w:cstheme="minorHAnsi"/>
          <w:color w:val="0B0C0C"/>
          <w:lang w:eastAsia="en-IE"/>
        </w:rPr>
        <w:t>Th</w:t>
      </w:r>
      <w:r w:rsidR="00FA3D5E">
        <w:rPr>
          <w:rFonts w:eastAsia="Times New Roman" w:cstheme="minorHAnsi"/>
          <w:color w:val="0B0C0C"/>
          <w:lang w:eastAsia="en-IE"/>
        </w:rPr>
        <w:t>e</w:t>
      </w:r>
      <w:r w:rsidRPr="00833269">
        <w:rPr>
          <w:rFonts w:eastAsia="Times New Roman" w:cstheme="minorHAnsi"/>
          <w:color w:val="0B0C0C"/>
          <w:lang w:eastAsia="en-IE"/>
        </w:rPr>
        <w:t xml:space="preserve"> </w:t>
      </w:r>
      <w:r w:rsidR="00FA3D5E" w:rsidRPr="00833269">
        <w:rPr>
          <w:rFonts w:eastAsia="Times New Roman" w:cstheme="minorHAnsi"/>
          <w:color w:val="0B0C0C"/>
          <w:lang w:eastAsia="en-IE"/>
        </w:rPr>
        <w:t xml:space="preserve">Lead Reviewer </w:t>
      </w:r>
      <w:r w:rsidR="00FA3D5E">
        <w:rPr>
          <w:rFonts w:eastAsia="Times New Roman" w:cstheme="minorHAnsi"/>
          <w:color w:val="0B0C0C"/>
          <w:lang w:eastAsia="en-IE"/>
        </w:rPr>
        <w:t xml:space="preserve">is responsible for </w:t>
      </w:r>
      <w:r w:rsidR="00FA3D5E" w:rsidRPr="00833269">
        <w:rPr>
          <w:rFonts w:eastAsia="Times New Roman" w:cstheme="minorHAnsi"/>
          <w:color w:val="0B0C0C"/>
          <w:lang w:eastAsia="en-IE"/>
        </w:rPr>
        <w:t>collect</w:t>
      </w:r>
      <w:r w:rsidR="00FA3D5E">
        <w:rPr>
          <w:rFonts w:eastAsia="Times New Roman" w:cstheme="minorHAnsi"/>
          <w:color w:val="0B0C0C"/>
          <w:lang w:eastAsia="en-IE"/>
        </w:rPr>
        <w:t>ing the</w:t>
      </w:r>
      <w:r w:rsidR="00FA3D5E" w:rsidRPr="00833269">
        <w:rPr>
          <w:rFonts w:eastAsia="Times New Roman" w:cstheme="minorHAnsi"/>
          <w:color w:val="0B0C0C"/>
          <w:lang w:eastAsia="en-IE"/>
        </w:rPr>
        <w:t xml:space="preserve"> evidence </w:t>
      </w:r>
      <w:r w:rsidR="00324576">
        <w:rPr>
          <w:rFonts w:eastAsia="Times New Roman" w:cstheme="minorHAnsi"/>
          <w:color w:val="0B0C0C"/>
          <w:lang w:eastAsia="en-IE"/>
        </w:rPr>
        <w:t xml:space="preserve">in collaboration with the </w:t>
      </w:r>
      <w:r w:rsidRPr="00833269">
        <w:rPr>
          <w:rFonts w:eastAsia="Times New Roman" w:cstheme="minorHAnsi"/>
          <w:color w:val="0B0C0C"/>
          <w:lang w:eastAsia="en-IE"/>
        </w:rPr>
        <w:t xml:space="preserve">Review </w:t>
      </w:r>
      <w:r w:rsidR="00FA3D5E">
        <w:rPr>
          <w:rFonts w:eastAsia="Times New Roman" w:cstheme="minorHAnsi"/>
          <w:color w:val="0B0C0C"/>
          <w:lang w:eastAsia="en-IE"/>
        </w:rPr>
        <w:t>Group</w:t>
      </w:r>
      <w:r w:rsidR="00324576">
        <w:rPr>
          <w:rFonts w:eastAsia="Times New Roman" w:cstheme="minorHAnsi"/>
          <w:color w:val="0B0C0C"/>
          <w:lang w:eastAsia="en-IE"/>
        </w:rPr>
        <w:t>.</w:t>
      </w:r>
      <w:r w:rsidR="00FA3D5E">
        <w:rPr>
          <w:rFonts w:eastAsia="Times New Roman" w:cstheme="minorHAnsi"/>
          <w:color w:val="0B0C0C"/>
          <w:lang w:eastAsia="en-IE"/>
        </w:rPr>
        <w:t xml:space="preserve"> </w:t>
      </w:r>
      <w:r w:rsidR="00A41A62">
        <w:rPr>
          <w:rFonts w:eastAsia="Times New Roman" w:cstheme="minorHAnsi"/>
          <w:color w:val="0B0C0C"/>
          <w:lang w:eastAsia="en-IE"/>
        </w:rPr>
        <w:t>The Review Group will require</w:t>
      </w:r>
      <w:r w:rsidRPr="00833269">
        <w:rPr>
          <w:rFonts w:eastAsia="Times New Roman" w:cstheme="minorHAnsi"/>
          <w:color w:val="0B0C0C"/>
          <w:lang w:eastAsia="en-IE"/>
        </w:rPr>
        <w:t xml:space="preserve"> access t</w:t>
      </w:r>
      <w:r w:rsidR="00E86756">
        <w:rPr>
          <w:rFonts w:eastAsia="Times New Roman" w:cstheme="minorHAnsi"/>
          <w:color w:val="0B0C0C"/>
          <w:lang w:eastAsia="en-IE"/>
        </w:rPr>
        <w:t xml:space="preserve">o the current data on academic promotions, the number of applications, </w:t>
      </w:r>
      <w:r w:rsidR="001827A1">
        <w:rPr>
          <w:rFonts w:eastAsia="Times New Roman" w:cstheme="minorHAnsi"/>
          <w:color w:val="0B0C0C"/>
          <w:lang w:eastAsia="en-IE"/>
        </w:rPr>
        <w:t>gender,</w:t>
      </w:r>
      <w:r w:rsidR="00E86756">
        <w:rPr>
          <w:rFonts w:eastAsia="Times New Roman" w:cstheme="minorHAnsi"/>
          <w:color w:val="0B0C0C"/>
          <w:lang w:eastAsia="en-IE"/>
        </w:rPr>
        <w:t xml:space="preserve"> and nationality</w:t>
      </w:r>
      <w:r w:rsidR="00F05E20">
        <w:rPr>
          <w:rFonts w:eastAsia="Times New Roman" w:cstheme="minorHAnsi"/>
          <w:color w:val="0B0C0C"/>
          <w:lang w:eastAsia="en-IE"/>
        </w:rPr>
        <w:t xml:space="preserve"> where available</w:t>
      </w:r>
      <w:r w:rsidR="00794771">
        <w:rPr>
          <w:rFonts w:eastAsia="Times New Roman" w:cstheme="minorHAnsi"/>
          <w:color w:val="0B0C0C"/>
          <w:lang w:eastAsia="en-IE"/>
        </w:rPr>
        <w:t>,</w:t>
      </w:r>
      <w:r w:rsidR="00E86756">
        <w:rPr>
          <w:rFonts w:eastAsia="Times New Roman" w:cstheme="minorHAnsi"/>
          <w:color w:val="0B0C0C"/>
          <w:lang w:eastAsia="en-IE"/>
        </w:rPr>
        <w:t xml:space="preserve"> in addition to the outcomes</w:t>
      </w:r>
      <w:r w:rsidR="00217299">
        <w:rPr>
          <w:rFonts w:eastAsia="Times New Roman" w:cstheme="minorHAnsi"/>
          <w:color w:val="0B0C0C"/>
          <w:lang w:eastAsia="en-IE"/>
        </w:rPr>
        <w:t xml:space="preserve"> and appeals data</w:t>
      </w:r>
      <w:r w:rsidR="00E86756">
        <w:rPr>
          <w:rFonts w:eastAsia="Times New Roman" w:cstheme="minorHAnsi"/>
          <w:color w:val="0B0C0C"/>
          <w:lang w:eastAsia="en-IE"/>
        </w:rPr>
        <w:t xml:space="preserve"> of the eight promotion rounds.</w:t>
      </w:r>
      <w:r w:rsidR="0072494E">
        <w:rPr>
          <w:rFonts w:eastAsia="Times New Roman" w:cstheme="minorHAnsi"/>
          <w:color w:val="0B0C0C"/>
          <w:lang w:eastAsia="en-IE"/>
        </w:rPr>
        <w:t xml:space="preserve"> The methodology will be based on desk research in addition to stakeholder engagement incorpor</w:t>
      </w:r>
      <w:r w:rsidR="00E86756">
        <w:rPr>
          <w:rFonts w:eastAsia="Times New Roman" w:cstheme="minorHAnsi"/>
          <w:color w:val="0B0C0C"/>
          <w:lang w:eastAsia="en-IE"/>
        </w:rPr>
        <w:t>a</w:t>
      </w:r>
      <w:r w:rsidR="0072494E">
        <w:rPr>
          <w:rFonts w:eastAsia="Times New Roman" w:cstheme="minorHAnsi"/>
          <w:color w:val="0B0C0C"/>
          <w:lang w:eastAsia="en-IE"/>
        </w:rPr>
        <w:t>ting</w:t>
      </w:r>
      <w:r w:rsidR="00E86756">
        <w:rPr>
          <w:rFonts w:eastAsia="Times New Roman" w:cstheme="minorHAnsi"/>
          <w:color w:val="0B0C0C"/>
          <w:lang w:eastAsia="en-IE"/>
        </w:rPr>
        <w:t xml:space="preserve"> one-to-one interviews</w:t>
      </w:r>
      <w:r w:rsidR="00D51A3F">
        <w:rPr>
          <w:rFonts w:eastAsia="Times New Roman" w:cstheme="minorHAnsi"/>
          <w:color w:val="0B0C0C"/>
          <w:lang w:eastAsia="en-IE"/>
        </w:rPr>
        <w:t xml:space="preserve"> with the promotions </w:t>
      </w:r>
      <w:r w:rsidR="00461C38">
        <w:rPr>
          <w:rFonts w:eastAsia="Times New Roman" w:cstheme="minorHAnsi"/>
          <w:color w:val="0B0C0C"/>
          <w:lang w:eastAsia="en-IE"/>
        </w:rPr>
        <w:t>committee</w:t>
      </w:r>
      <w:r w:rsidR="00E86756">
        <w:rPr>
          <w:rFonts w:eastAsia="Times New Roman" w:cstheme="minorHAnsi"/>
          <w:color w:val="0B0C0C"/>
          <w:lang w:eastAsia="en-IE"/>
        </w:rPr>
        <w:t xml:space="preserve">, </w:t>
      </w:r>
      <w:r w:rsidR="00D51A3F">
        <w:rPr>
          <w:rFonts w:eastAsia="Times New Roman" w:cstheme="minorHAnsi"/>
          <w:color w:val="0B0C0C"/>
          <w:lang w:eastAsia="en-IE"/>
        </w:rPr>
        <w:t xml:space="preserve">focus groups and/or workshops with academic staff and </w:t>
      </w:r>
      <w:r w:rsidR="00461C38">
        <w:rPr>
          <w:rFonts w:eastAsia="Times New Roman" w:cstheme="minorHAnsi"/>
          <w:color w:val="0B0C0C"/>
          <w:lang w:eastAsia="en-IE"/>
        </w:rPr>
        <w:t xml:space="preserve">an invitation for </w:t>
      </w:r>
      <w:r w:rsidR="00D51A3F">
        <w:rPr>
          <w:rFonts w:eastAsia="Times New Roman" w:cstheme="minorHAnsi"/>
          <w:color w:val="0B0C0C"/>
          <w:lang w:eastAsia="en-IE"/>
        </w:rPr>
        <w:t>written submissions</w:t>
      </w:r>
      <w:r w:rsidR="00461C38">
        <w:rPr>
          <w:rFonts w:eastAsia="Times New Roman" w:cstheme="minorHAnsi"/>
          <w:color w:val="0B0C0C"/>
          <w:lang w:eastAsia="en-IE"/>
        </w:rPr>
        <w:t xml:space="preserve"> using a </w:t>
      </w:r>
      <w:r w:rsidR="00C9751B">
        <w:rPr>
          <w:rFonts w:eastAsia="Times New Roman" w:cstheme="minorHAnsi"/>
          <w:color w:val="0B0C0C"/>
          <w:lang w:eastAsia="en-IE"/>
        </w:rPr>
        <w:t xml:space="preserve">template created for this </w:t>
      </w:r>
      <w:r w:rsidR="00461C38">
        <w:rPr>
          <w:rFonts w:eastAsia="Times New Roman" w:cstheme="minorHAnsi"/>
          <w:color w:val="0B0C0C"/>
          <w:lang w:eastAsia="en-IE"/>
        </w:rPr>
        <w:t>purpose</w:t>
      </w:r>
      <w:r w:rsidR="00D51A3F">
        <w:rPr>
          <w:rFonts w:eastAsia="Times New Roman" w:cstheme="minorHAnsi"/>
          <w:color w:val="0B0C0C"/>
          <w:lang w:eastAsia="en-IE"/>
        </w:rPr>
        <w:t>.</w:t>
      </w:r>
    </w:p>
    <w:p w14:paraId="3A76FBAE" w14:textId="46A4C977" w:rsidR="00401879" w:rsidRPr="009D606B" w:rsidRDefault="00401879" w:rsidP="00401879">
      <w:pPr>
        <w:shd w:val="clear" w:color="auto" w:fill="FFFFFF"/>
        <w:spacing w:before="300" w:after="300" w:line="240" w:lineRule="auto"/>
        <w:jc w:val="both"/>
        <w:rPr>
          <w:rFonts w:eastAsia="Times New Roman" w:cstheme="minorHAnsi"/>
          <w:color w:val="0B0C0C"/>
          <w:u w:val="single"/>
          <w:lang w:eastAsia="en-IE"/>
        </w:rPr>
      </w:pPr>
      <w:r w:rsidRPr="009D606B">
        <w:rPr>
          <w:rFonts w:eastAsia="Times New Roman" w:cstheme="minorHAnsi"/>
          <w:color w:val="0B0C0C"/>
          <w:u w:val="single"/>
          <w:lang w:eastAsia="en-IE"/>
        </w:rPr>
        <w:t>3.3.1</w:t>
      </w:r>
      <w:r w:rsidR="009D606B" w:rsidRPr="009D606B">
        <w:rPr>
          <w:rFonts w:eastAsia="Times New Roman" w:cstheme="minorHAnsi"/>
          <w:color w:val="0B0C0C"/>
          <w:u w:val="single"/>
          <w:lang w:eastAsia="en-IE"/>
        </w:rPr>
        <w:t>:</w:t>
      </w:r>
      <w:r w:rsidRPr="009D606B">
        <w:rPr>
          <w:rFonts w:eastAsia="Times New Roman" w:cstheme="minorHAnsi"/>
          <w:color w:val="0B0C0C"/>
          <w:u w:val="single"/>
          <w:lang w:eastAsia="en-IE"/>
        </w:rPr>
        <w:t xml:space="preserve"> Phase 1:  Data</w:t>
      </w:r>
      <w:r w:rsidR="00F532AA" w:rsidRPr="009D606B">
        <w:rPr>
          <w:rFonts w:eastAsia="Times New Roman" w:cstheme="minorHAnsi"/>
          <w:color w:val="0B0C0C"/>
          <w:u w:val="single"/>
          <w:lang w:eastAsia="en-IE"/>
        </w:rPr>
        <w:t xml:space="preserve"> </w:t>
      </w:r>
    </w:p>
    <w:p w14:paraId="0335468C" w14:textId="56DB07F7" w:rsidR="00F532AA" w:rsidRPr="001E102B" w:rsidRDefault="00F532AA" w:rsidP="001E102B">
      <w:pPr>
        <w:shd w:val="clear" w:color="auto" w:fill="FFFFFF"/>
        <w:spacing w:before="300" w:after="0" w:line="240" w:lineRule="auto"/>
        <w:jc w:val="both"/>
        <w:rPr>
          <w:rFonts w:eastAsia="Times New Roman" w:cstheme="minorHAnsi"/>
          <w:color w:val="0B0C0C"/>
          <w:lang w:eastAsia="en-IE"/>
        </w:rPr>
      </w:pPr>
      <w:r w:rsidRPr="001E102B">
        <w:rPr>
          <w:rFonts w:eastAsia="Times New Roman" w:cstheme="minorHAnsi"/>
          <w:color w:val="0B0C0C"/>
          <w:lang w:eastAsia="en-IE"/>
        </w:rPr>
        <w:t xml:space="preserve">Phase 1 will focus </w:t>
      </w:r>
      <w:r w:rsidR="0047252A" w:rsidRPr="001E102B">
        <w:rPr>
          <w:rFonts w:eastAsia="Times New Roman" w:cstheme="minorHAnsi"/>
          <w:color w:val="0B0C0C"/>
          <w:lang w:eastAsia="en-IE"/>
        </w:rPr>
        <w:t xml:space="preserve">on a desk analysis and participatory approaches </w:t>
      </w:r>
      <w:r w:rsidR="001E102B" w:rsidRPr="001E102B">
        <w:rPr>
          <w:rFonts w:eastAsia="Times New Roman" w:cstheme="minorHAnsi"/>
          <w:color w:val="0B0C0C"/>
          <w:lang w:eastAsia="en-IE"/>
        </w:rPr>
        <w:t>involving:</w:t>
      </w:r>
    </w:p>
    <w:p w14:paraId="0790BAB0" w14:textId="16B10AC6" w:rsidR="00401879" w:rsidRPr="00545892" w:rsidRDefault="00545892" w:rsidP="001E102B">
      <w:pPr>
        <w:pStyle w:val="ListParagraph"/>
        <w:numPr>
          <w:ilvl w:val="0"/>
          <w:numId w:val="10"/>
        </w:numPr>
        <w:shd w:val="clear" w:color="auto" w:fill="FFFFFF"/>
        <w:spacing w:after="0" w:line="240" w:lineRule="auto"/>
        <w:jc w:val="both"/>
        <w:rPr>
          <w:rFonts w:eastAsia="Times New Roman" w:cstheme="minorHAnsi"/>
          <w:color w:val="0B0C0C"/>
          <w:lang w:eastAsia="en-IE"/>
        </w:rPr>
      </w:pPr>
      <w:r>
        <w:rPr>
          <w:rFonts w:eastAsia="Times New Roman" w:cstheme="minorHAnsi"/>
          <w:color w:val="0B0C0C"/>
          <w:lang w:eastAsia="en-IE"/>
        </w:rPr>
        <w:t>Analysis of the d</w:t>
      </w:r>
      <w:r w:rsidR="00401879" w:rsidRPr="001E102B">
        <w:rPr>
          <w:rFonts w:eastAsia="Times New Roman" w:cstheme="minorHAnsi"/>
          <w:color w:val="0B0C0C"/>
          <w:lang w:eastAsia="en-IE"/>
        </w:rPr>
        <w:t xml:space="preserve">esign and </w:t>
      </w:r>
      <w:r w:rsidR="00401879" w:rsidRPr="00545892">
        <w:rPr>
          <w:rFonts w:eastAsia="Times New Roman" w:cstheme="minorHAnsi"/>
          <w:color w:val="0B0C0C"/>
          <w:lang w:eastAsia="en-IE"/>
        </w:rPr>
        <w:t xml:space="preserve">operation of the current Academic Promotions Policy and Procedure. </w:t>
      </w:r>
    </w:p>
    <w:p w14:paraId="4D95E49C" w14:textId="7037C1A5" w:rsidR="00401879" w:rsidRPr="00545892" w:rsidRDefault="00545892" w:rsidP="001E102B">
      <w:pPr>
        <w:pStyle w:val="ListParagraph"/>
        <w:numPr>
          <w:ilvl w:val="0"/>
          <w:numId w:val="10"/>
        </w:numPr>
        <w:shd w:val="clear" w:color="auto" w:fill="FFFFFF"/>
        <w:spacing w:after="0" w:line="240" w:lineRule="auto"/>
        <w:jc w:val="both"/>
        <w:rPr>
          <w:rFonts w:eastAsia="Times New Roman" w:cstheme="minorHAnsi"/>
          <w:color w:val="0B0C0C"/>
          <w:lang w:eastAsia="en-IE"/>
        </w:rPr>
      </w:pPr>
      <w:r>
        <w:rPr>
          <w:rFonts w:eastAsia="Times New Roman" w:cstheme="minorHAnsi"/>
          <w:color w:val="0B0C0C"/>
          <w:lang w:eastAsia="en-IE"/>
        </w:rPr>
        <w:t>Consideration of the d</w:t>
      </w:r>
      <w:r w:rsidR="00401879" w:rsidRPr="00545892">
        <w:rPr>
          <w:rFonts w:eastAsia="Times New Roman" w:cstheme="minorHAnsi"/>
          <w:color w:val="0B0C0C"/>
          <w:lang w:eastAsia="en-IE"/>
        </w:rPr>
        <w:t>esign and</w:t>
      </w:r>
      <w:r w:rsidR="001E102B" w:rsidRPr="00545892">
        <w:rPr>
          <w:rFonts w:eastAsia="Times New Roman" w:cstheme="minorHAnsi"/>
          <w:color w:val="0B0C0C"/>
          <w:lang w:eastAsia="en-IE"/>
        </w:rPr>
        <w:t xml:space="preserve"> </w:t>
      </w:r>
      <w:r w:rsidR="00401879" w:rsidRPr="00545892">
        <w:rPr>
          <w:rFonts w:eastAsia="Times New Roman" w:cstheme="minorHAnsi"/>
          <w:color w:val="0B0C0C"/>
          <w:lang w:eastAsia="en-IE"/>
        </w:rPr>
        <w:t xml:space="preserve">operation of academic promotion </w:t>
      </w:r>
      <w:r w:rsidR="001E102B" w:rsidRPr="00545892">
        <w:rPr>
          <w:rFonts w:eastAsia="Times New Roman" w:cstheme="minorHAnsi"/>
          <w:color w:val="0B0C0C"/>
          <w:lang w:eastAsia="en-IE"/>
        </w:rPr>
        <w:t>processes</w:t>
      </w:r>
      <w:r w:rsidR="00401879" w:rsidRPr="00545892">
        <w:rPr>
          <w:rFonts w:eastAsia="Times New Roman" w:cstheme="minorHAnsi"/>
          <w:color w:val="0B0C0C"/>
          <w:lang w:eastAsia="en-IE"/>
        </w:rPr>
        <w:t xml:space="preserve"> in Higher Education Institutions in Ireland</w:t>
      </w:r>
      <w:r w:rsidR="001E102B" w:rsidRPr="00545892">
        <w:rPr>
          <w:rFonts w:eastAsia="Times New Roman" w:cstheme="minorHAnsi"/>
          <w:color w:val="0B0C0C"/>
          <w:lang w:eastAsia="en-IE"/>
        </w:rPr>
        <w:t xml:space="preserve"> </w:t>
      </w:r>
      <w:r w:rsidR="006961B8" w:rsidRPr="00545892">
        <w:rPr>
          <w:rFonts w:eastAsia="Times New Roman" w:cstheme="minorHAnsi"/>
          <w:color w:val="0B0C0C"/>
          <w:lang w:eastAsia="en-IE"/>
        </w:rPr>
        <w:t xml:space="preserve">and </w:t>
      </w:r>
      <w:r w:rsidR="00217299" w:rsidRPr="00545892">
        <w:rPr>
          <w:rFonts w:eastAsia="Times New Roman" w:cstheme="minorHAnsi"/>
          <w:color w:val="0B0C0C"/>
          <w:lang w:eastAsia="en-IE"/>
        </w:rPr>
        <w:t>smaller relevant selection in the UK</w:t>
      </w:r>
      <w:r w:rsidR="006961B8" w:rsidRPr="00545892">
        <w:rPr>
          <w:rFonts w:eastAsia="Times New Roman" w:cstheme="minorHAnsi"/>
          <w:color w:val="0B0C0C"/>
          <w:lang w:eastAsia="en-IE"/>
        </w:rPr>
        <w:t>.</w:t>
      </w:r>
    </w:p>
    <w:p w14:paraId="015AFB93" w14:textId="056FB2A4" w:rsidR="009D606B" w:rsidRPr="00545892" w:rsidRDefault="002D79DB" w:rsidP="001E102B">
      <w:pPr>
        <w:pStyle w:val="ListParagraph"/>
        <w:numPr>
          <w:ilvl w:val="0"/>
          <w:numId w:val="10"/>
        </w:numPr>
        <w:shd w:val="clear" w:color="auto" w:fill="FFFFFF"/>
        <w:spacing w:after="0" w:line="240" w:lineRule="auto"/>
        <w:jc w:val="both"/>
        <w:rPr>
          <w:rFonts w:eastAsia="Times New Roman" w:cstheme="minorHAnsi"/>
          <w:color w:val="0B0C0C"/>
          <w:lang w:eastAsia="en-IE"/>
        </w:rPr>
      </w:pPr>
      <w:r w:rsidRPr="00545892">
        <w:rPr>
          <w:rFonts w:eastAsia="Times New Roman" w:cstheme="minorHAnsi"/>
          <w:color w:val="0B0C0C"/>
          <w:lang w:eastAsia="en-IE"/>
        </w:rPr>
        <w:t>Interviews with sample of Academic Promotions Committee</w:t>
      </w:r>
      <w:r w:rsidR="004A252E" w:rsidRPr="00545892">
        <w:rPr>
          <w:rFonts w:eastAsia="Times New Roman" w:cstheme="minorHAnsi"/>
          <w:color w:val="0B0C0C"/>
          <w:lang w:eastAsia="en-IE"/>
        </w:rPr>
        <w:t xml:space="preserve"> members</w:t>
      </w:r>
      <w:r w:rsidRPr="00545892">
        <w:rPr>
          <w:rFonts w:eastAsia="Times New Roman" w:cstheme="minorHAnsi"/>
          <w:color w:val="0B0C0C"/>
          <w:lang w:eastAsia="en-IE"/>
        </w:rPr>
        <w:t>.</w:t>
      </w:r>
    </w:p>
    <w:p w14:paraId="7E12E4D3" w14:textId="34E2D2E7" w:rsidR="002D79DB" w:rsidRDefault="00CB1D66" w:rsidP="001E102B">
      <w:pPr>
        <w:pStyle w:val="ListParagraph"/>
        <w:numPr>
          <w:ilvl w:val="0"/>
          <w:numId w:val="10"/>
        </w:numPr>
        <w:shd w:val="clear" w:color="auto" w:fill="FFFFFF"/>
        <w:spacing w:after="0" w:line="240" w:lineRule="auto"/>
        <w:jc w:val="both"/>
        <w:rPr>
          <w:rFonts w:eastAsia="Times New Roman" w:cstheme="minorHAnsi"/>
          <w:color w:val="0B0C0C"/>
          <w:lang w:eastAsia="en-IE"/>
        </w:rPr>
      </w:pPr>
      <w:r>
        <w:rPr>
          <w:rFonts w:eastAsia="Times New Roman" w:cstheme="minorHAnsi"/>
          <w:color w:val="0B0C0C"/>
          <w:lang w:eastAsia="en-IE"/>
        </w:rPr>
        <w:t>Focus Groups and/or World Café with academic staff.</w:t>
      </w:r>
    </w:p>
    <w:p w14:paraId="2CA6AA04" w14:textId="53672C05" w:rsidR="00CB1D66" w:rsidRDefault="00CB1D66" w:rsidP="001E102B">
      <w:pPr>
        <w:pStyle w:val="ListParagraph"/>
        <w:numPr>
          <w:ilvl w:val="0"/>
          <w:numId w:val="10"/>
        </w:numPr>
        <w:shd w:val="clear" w:color="auto" w:fill="FFFFFF"/>
        <w:spacing w:after="0" w:line="240" w:lineRule="auto"/>
        <w:jc w:val="both"/>
        <w:rPr>
          <w:rFonts w:eastAsia="Times New Roman" w:cstheme="minorHAnsi"/>
          <w:color w:val="0B0C0C"/>
          <w:lang w:eastAsia="en-IE"/>
        </w:rPr>
      </w:pPr>
      <w:r>
        <w:rPr>
          <w:rFonts w:eastAsia="Times New Roman" w:cstheme="minorHAnsi"/>
          <w:color w:val="0B0C0C"/>
          <w:lang w:eastAsia="en-IE"/>
        </w:rPr>
        <w:t>Written submissions template.</w:t>
      </w:r>
    </w:p>
    <w:p w14:paraId="165B76E7" w14:textId="5AD57054" w:rsidR="00217299" w:rsidRDefault="00217299" w:rsidP="001E102B">
      <w:pPr>
        <w:pStyle w:val="ListParagraph"/>
        <w:numPr>
          <w:ilvl w:val="0"/>
          <w:numId w:val="10"/>
        </w:numPr>
        <w:shd w:val="clear" w:color="auto" w:fill="FFFFFF"/>
        <w:spacing w:after="0" w:line="240" w:lineRule="auto"/>
        <w:jc w:val="both"/>
        <w:rPr>
          <w:rFonts w:eastAsia="Times New Roman" w:cstheme="minorHAnsi"/>
          <w:color w:val="0B0C0C"/>
          <w:lang w:eastAsia="en-IE"/>
        </w:rPr>
      </w:pPr>
      <w:r>
        <w:rPr>
          <w:rFonts w:eastAsia="Times New Roman" w:cstheme="minorHAnsi"/>
          <w:color w:val="0B0C0C"/>
          <w:lang w:eastAsia="en-IE"/>
        </w:rPr>
        <w:t>Pulse surveys</w:t>
      </w:r>
      <w:r w:rsidR="00545892">
        <w:rPr>
          <w:rFonts w:eastAsia="Times New Roman" w:cstheme="minorHAnsi"/>
          <w:color w:val="0B0C0C"/>
          <w:lang w:eastAsia="en-IE"/>
        </w:rPr>
        <w:t>.</w:t>
      </w:r>
    </w:p>
    <w:p w14:paraId="365652A9" w14:textId="77777777" w:rsidR="00F40514" w:rsidRDefault="00F40514" w:rsidP="00F40514">
      <w:pPr>
        <w:shd w:val="clear" w:color="auto" w:fill="FFFFFF"/>
        <w:spacing w:after="0" w:line="240" w:lineRule="auto"/>
        <w:jc w:val="both"/>
        <w:rPr>
          <w:rFonts w:eastAsia="Times New Roman" w:cstheme="minorHAnsi"/>
          <w:color w:val="0B0C0C"/>
          <w:lang w:eastAsia="en-IE"/>
        </w:rPr>
      </w:pPr>
    </w:p>
    <w:p w14:paraId="18A8AFF9" w14:textId="77777777" w:rsidR="00F40514" w:rsidRDefault="00F40514" w:rsidP="00F40514">
      <w:pPr>
        <w:shd w:val="clear" w:color="auto" w:fill="FFFFFF"/>
        <w:spacing w:after="0" w:line="240" w:lineRule="auto"/>
        <w:jc w:val="both"/>
        <w:rPr>
          <w:rFonts w:eastAsia="Times New Roman" w:cstheme="minorHAnsi"/>
          <w:color w:val="0B0C0C"/>
          <w:lang w:eastAsia="en-IE"/>
        </w:rPr>
      </w:pPr>
    </w:p>
    <w:p w14:paraId="62ED3867" w14:textId="77777777" w:rsidR="00F40514" w:rsidRDefault="00F40514" w:rsidP="00F40514">
      <w:pPr>
        <w:shd w:val="clear" w:color="auto" w:fill="FFFFFF"/>
        <w:spacing w:after="0" w:line="240" w:lineRule="auto"/>
        <w:jc w:val="both"/>
        <w:rPr>
          <w:rFonts w:eastAsia="Times New Roman" w:cstheme="minorHAnsi"/>
          <w:color w:val="0B0C0C"/>
          <w:lang w:eastAsia="en-IE"/>
        </w:rPr>
      </w:pPr>
    </w:p>
    <w:p w14:paraId="41C00520" w14:textId="77777777" w:rsidR="00F40514" w:rsidRPr="00F40514" w:rsidRDefault="00F40514" w:rsidP="00F40514">
      <w:pPr>
        <w:shd w:val="clear" w:color="auto" w:fill="FFFFFF"/>
        <w:spacing w:after="0" w:line="240" w:lineRule="auto"/>
        <w:jc w:val="both"/>
        <w:rPr>
          <w:rFonts w:eastAsia="Times New Roman" w:cstheme="minorHAnsi"/>
          <w:color w:val="0B0C0C"/>
          <w:lang w:eastAsia="en-IE"/>
        </w:rPr>
      </w:pPr>
    </w:p>
    <w:p w14:paraId="0A700333" w14:textId="3AD1C12F" w:rsidR="00401879" w:rsidRPr="009D606B" w:rsidRDefault="006961B8" w:rsidP="00401879">
      <w:pPr>
        <w:shd w:val="clear" w:color="auto" w:fill="FFFFFF"/>
        <w:spacing w:before="300" w:after="300" w:line="240" w:lineRule="auto"/>
        <w:jc w:val="both"/>
        <w:rPr>
          <w:rFonts w:eastAsia="Times New Roman" w:cstheme="minorHAnsi"/>
          <w:color w:val="0B0C0C"/>
          <w:u w:val="single"/>
          <w:lang w:eastAsia="en-IE"/>
        </w:rPr>
      </w:pPr>
      <w:r w:rsidRPr="009D606B">
        <w:rPr>
          <w:rFonts w:eastAsia="Times New Roman" w:cstheme="minorHAnsi"/>
          <w:color w:val="0B0C0C"/>
          <w:u w:val="single"/>
          <w:lang w:eastAsia="en-IE"/>
        </w:rPr>
        <w:lastRenderedPageBreak/>
        <w:t>3.3.2</w:t>
      </w:r>
      <w:r w:rsidR="009D606B" w:rsidRPr="009D606B">
        <w:rPr>
          <w:rFonts w:eastAsia="Times New Roman" w:cstheme="minorHAnsi"/>
          <w:color w:val="0B0C0C"/>
          <w:u w:val="single"/>
          <w:lang w:eastAsia="en-IE"/>
        </w:rPr>
        <w:t>:</w:t>
      </w:r>
      <w:r w:rsidRPr="009D606B">
        <w:rPr>
          <w:rFonts w:eastAsia="Times New Roman" w:cstheme="minorHAnsi"/>
          <w:color w:val="0B0C0C"/>
          <w:u w:val="single"/>
          <w:lang w:eastAsia="en-IE"/>
        </w:rPr>
        <w:t xml:space="preserve"> </w:t>
      </w:r>
      <w:r w:rsidR="00401879" w:rsidRPr="009D606B">
        <w:rPr>
          <w:rFonts w:eastAsia="Times New Roman" w:cstheme="minorHAnsi"/>
          <w:color w:val="0B0C0C"/>
          <w:u w:val="single"/>
          <w:lang w:eastAsia="en-IE"/>
        </w:rPr>
        <w:t xml:space="preserve">Phase 2:  Analysis </w:t>
      </w:r>
    </w:p>
    <w:p w14:paraId="7550915A" w14:textId="144C33EF" w:rsidR="00DD66FF" w:rsidRPr="001E102B" w:rsidRDefault="00DD66FF" w:rsidP="00DD66FF">
      <w:pPr>
        <w:shd w:val="clear" w:color="auto" w:fill="FFFFFF"/>
        <w:spacing w:before="300" w:after="0" w:line="240" w:lineRule="auto"/>
        <w:jc w:val="both"/>
        <w:rPr>
          <w:rFonts w:eastAsia="Times New Roman" w:cstheme="minorHAnsi"/>
          <w:color w:val="0B0C0C"/>
          <w:lang w:eastAsia="en-IE"/>
        </w:rPr>
      </w:pPr>
      <w:r w:rsidRPr="001E102B">
        <w:rPr>
          <w:rFonts w:eastAsia="Times New Roman" w:cstheme="minorHAnsi"/>
          <w:color w:val="0B0C0C"/>
          <w:lang w:eastAsia="en-IE"/>
        </w:rPr>
        <w:t xml:space="preserve">Phase </w:t>
      </w:r>
      <w:r>
        <w:rPr>
          <w:rFonts w:eastAsia="Times New Roman" w:cstheme="minorHAnsi"/>
          <w:color w:val="0B0C0C"/>
          <w:lang w:eastAsia="en-IE"/>
        </w:rPr>
        <w:t>2</w:t>
      </w:r>
      <w:r w:rsidRPr="001E102B">
        <w:rPr>
          <w:rFonts w:eastAsia="Times New Roman" w:cstheme="minorHAnsi"/>
          <w:color w:val="0B0C0C"/>
          <w:lang w:eastAsia="en-IE"/>
        </w:rPr>
        <w:t xml:space="preserve"> will </w:t>
      </w:r>
      <w:r>
        <w:rPr>
          <w:rFonts w:eastAsia="Times New Roman" w:cstheme="minorHAnsi"/>
          <w:color w:val="0B0C0C"/>
          <w:lang w:eastAsia="en-IE"/>
        </w:rPr>
        <w:t>analyse the data generated in Phase 1</w:t>
      </w:r>
      <w:r w:rsidR="0092772F">
        <w:rPr>
          <w:rFonts w:eastAsia="Times New Roman" w:cstheme="minorHAnsi"/>
          <w:color w:val="0B0C0C"/>
          <w:lang w:eastAsia="en-IE"/>
        </w:rPr>
        <w:t>,</w:t>
      </w:r>
      <w:r w:rsidR="00C973ED">
        <w:rPr>
          <w:rFonts w:eastAsia="Times New Roman" w:cstheme="minorHAnsi"/>
          <w:color w:val="0B0C0C"/>
          <w:lang w:eastAsia="en-IE"/>
        </w:rPr>
        <w:t xml:space="preserve"> identifying </w:t>
      </w:r>
      <w:r w:rsidR="0092772F">
        <w:rPr>
          <w:rFonts w:eastAsia="Times New Roman" w:cstheme="minorHAnsi"/>
          <w:color w:val="0B0C0C"/>
          <w:lang w:eastAsia="en-IE"/>
        </w:rPr>
        <w:t xml:space="preserve">the </w:t>
      </w:r>
      <w:r w:rsidR="00C973ED">
        <w:rPr>
          <w:rFonts w:eastAsia="Times New Roman" w:cstheme="minorHAnsi"/>
          <w:color w:val="0B0C0C"/>
          <w:lang w:eastAsia="en-IE"/>
        </w:rPr>
        <w:t>key themes emerging and the potential implications or actions related to these themes. The preliminary findings and analysis will be presented to the project sponsors and UMT prior to finalisation of the report and recommendations.</w:t>
      </w:r>
    </w:p>
    <w:p w14:paraId="2CA7D3EE" w14:textId="21B906A1" w:rsidR="00401879" w:rsidRPr="009D606B" w:rsidRDefault="009D606B" w:rsidP="00401879">
      <w:pPr>
        <w:shd w:val="clear" w:color="auto" w:fill="FFFFFF"/>
        <w:spacing w:before="300" w:after="300" w:line="240" w:lineRule="auto"/>
        <w:jc w:val="both"/>
        <w:rPr>
          <w:rFonts w:eastAsia="Times New Roman" w:cstheme="minorHAnsi"/>
          <w:color w:val="0B0C0C"/>
          <w:u w:val="single"/>
          <w:lang w:eastAsia="en-IE"/>
        </w:rPr>
      </w:pPr>
      <w:r>
        <w:rPr>
          <w:rFonts w:eastAsia="Times New Roman" w:cstheme="minorHAnsi"/>
          <w:color w:val="0B0C0C"/>
          <w:u w:val="single"/>
          <w:lang w:eastAsia="en-IE"/>
        </w:rPr>
        <w:t xml:space="preserve">3.3.3: </w:t>
      </w:r>
      <w:r w:rsidR="00401879" w:rsidRPr="009D606B">
        <w:rPr>
          <w:rFonts w:eastAsia="Times New Roman" w:cstheme="minorHAnsi"/>
          <w:color w:val="0B0C0C"/>
          <w:u w:val="single"/>
          <w:lang w:eastAsia="en-IE"/>
        </w:rPr>
        <w:t>Phase 3:  Development of findings and recommendations</w:t>
      </w:r>
    </w:p>
    <w:p w14:paraId="11608BB8" w14:textId="4EB870DF" w:rsidR="00401879" w:rsidRDefault="0092772F" w:rsidP="00401879">
      <w:pPr>
        <w:shd w:val="clear" w:color="auto" w:fill="FFFFFF"/>
        <w:spacing w:before="300" w:after="300" w:line="240" w:lineRule="auto"/>
        <w:jc w:val="both"/>
        <w:rPr>
          <w:rFonts w:eastAsia="Times New Roman" w:cstheme="minorHAnsi"/>
          <w:color w:val="0B0C0C"/>
          <w:lang w:eastAsia="en-IE"/>
        </w:rPr>
      </w:pPr>
      <w:r>
        <w:rPr>
          <w:rFonts w:eastAsia="Times New Roman" w:cstheme="minorHAnsi"/>
          <w:color w:val="0B0C0C"/>
          <w:lang w:eastAsia="en-IE"/>
        </w:rPr>
        <w:t xml:space="preserve">Phase 3 will </w:t>
      </w:r>
      <w:r w:rsidR="00CA75FA">
        <w:rPr>
          <w:rFonts w:eastAsia="Times New Roman" w:cstheme="minorHAnsi"/>
          <w:color w:val="0B0C0C"/>
          <w:lang w:eastAsia="en-IE"/>
        </w:rPr>
        <w:t xml:space="preserve">conclude the review process with the finalisation of the review report incorporating </w:t>
      </w:r>
      <w:r w:rsidR="006831C1">
        <w:rPr>
          <w:rFonts w:eastAsia="Times New Roman" w:cstheme="minorHAnsi"/>
          <w:color w:val="0B0C0C"/>
          <w:lang w:eastAsia="en-IE"/>
        </w:rPr>
        <w:t>recommendations</w:t>
      </w:r>
      <w:r w:rsidR="00401879" w:rsidRPr="00401879">
        <w:rPr>
          <w:rFonts w:eastAsia="Times New Roman" w:cstheme="minorHAnsi"/>
          <w:color w:val="0B0C0C"/>
          <w:lang w:eastAsia="en-IE"/>
        </w:rPr>
        <w:t xml:space="preserve"> for maintaining or for changing elements of the current </w:t>
      </w:r>
      <w:r w:rsidR="006831C1" w:rsidRPr="00401879">
        <w:rPr>
          <w:rFonts w:eastAsia="Times New Roman" w:cstheme="minorHAnsi"/>
          <w:color w:val="0B0C0C"/>
          <w:lang w:eastAsia="en-IE"/>
        </w:rPr>
        <w:t>model,</w:t>
      </w:r>
      <w:r w:rsidR="00401879" w:rsidRPr="00401879">
        <w:rPr>
          <w:rFonts w:eastAsia="Times New Roman" w:cstheme="minorHAnsi"/>
          <w:color w:val="0B0C0C"/>
          <w:lang w:eastAsia="en-IE"/>
        </w:rPr>
        <w:t xml:space="preserve"> the r</w:t>
      </w:r>
      <w:r w:rsidR="006831C1">
        <w:rPr>
          <w:rFonts w:eastAsia="Times New Roman" w:cstheme="minorHAnsi"/>
          <w:color w:val="0B0C0C"/>
          <w:lang w:eastAsia="en-IE"/>
        </w:rPr>
        <w:t>ationale for same</w:t>
      </w:r>
      <w:r w:rsidR="00401879" w:rsidRPr="00401879">
        <w:rPr>
          <w:rFonts w:eastAsia="Times New Roman" w:cstheme="minorHAnsi"/>
          <w:color w:val="0B0C0C"/>
          <w:lang w:eastAsia="en-IE"/>
        </w:rPr>
        <w:t>, and the intended benefit.</w:t>
      </w:r>
      <w:r w:rsidR="00CA75FA">
        <w:rPr>
          <w:rFonts w:eastAsia="Times New Roman" w:cstheme="minorHAnsi"/>
          <w:color w:val="0B0C0C"/>
          <w:lang w:eastAsia="en-IE"/>
        </w:rPr>
        <w:t xml:space="preserve"> </w:t>
      </w:r>
      <w:r w:rsidR="006831C1">
        <w:rPr>
          <w:rFonts w:eastAsia="Times New Roman" w:cstheme="minorHAnsi"/>
          <w:color w:val="0B0C0C"/>
          <w:lang w:eastAsia="en-IE"/>
        </w:rPr>
        <w:t>Th</w:t>
      </w:r>
      <w:r w:rsidR="00811FEA">
        <w:rPr>
          <w:rFonts w:eastAsia="Times New Roman" w:cstheme="minorHAnsi"/>
          <w:color w:val="0B0C0C"/>
          <w:lang w:eastAsia="en-IE"/>
        </w:rPr>
        <w:t xml:space="preserve">e report will be submitted to UMT, </w:t>
      </w:r>
      <w:r w:rsidR="00296500">
        <w:rPr>
          <w:rFonts w:eastAsia="Times New Roman" w:cstheme="minorHAnsi"/>
          <w:color w:val="0B0C0C"/>
          <w:lang w:eastAsia="en-IE"/>
        </w:rPr>
        <w:t xml:space="preserve">Academic Council, </w:t>
      </w:r>
      <w:r w:rsidR="00B90052">
        <w:rPr>
          <w:rFonts w:eastAsia="Times New Roman" w:cstheme="minorHAnsi"/>
          <w:color w:val="0B0C0C"/>
          <w:lang w:eastAsia="en-IE"/>
        </w:rPr>
        <w:t xml:space="preserve">EDICC, </w:t>
      </w:r>
      <w:r w:rsidR="00296500">
        <w:rPr>
          <w:rFonts w:eastAsia="Times New Roman" w:cstheme="minorHAnsi"/>
          <w:color w:val="0B0C0C"/>
          <w:lang w:eastAsia="en-IE"/>
        </w:rPr>
        <w:t xml:space="preserve">EDI-HRC and Údarás na hOllscoile. </w:t>
      </w:r>
    </w:p>
    <w:p w14:paraId="7F87D51F" w14:textId="77777777" w:rsidR="00835865" w:rsidRPr="00401879" w:rsidRDefault="00835865" w:rsidP="00401879">
      <w:pPr>
        <w:shd w:val="clear" w:color="auto" w:fill="FFFFFF"/>
        <w:spacing w:before="300" w:after="300" w:line="240" w:lineRule="auto"/>
        <w:jc w:val="both"/>
        <w:rPr>
          <w:rFonts w:eastAsia="Times New Roman" w:cstheme="minorHAnsi"/>
          <w:color w:val="0B0C0C"/>
          <w:lang w:eastAsia="en-IE"/>
        </w:rPr>
      </w:pPr>
    </w:p>
    <w:p w14:paraId="08E857D7" w14:textId="15C27505" w:rsidR="00833269" w:rsidRPr="00A53847" w:rsidRDefault="00833269" w:rsidP="00B05D96">
      <w:pPr>
        <w:pStyle w:val="ListParagraph"/>
        <w:numPr>
          <w:ilvl w:val="0"/>
          <w:numId w:val="9"/>
        </w:numPr>
        <w:shd w:val="clear" w:color="auto" w:fill="FFFFFF"/>
        <w:spacing w:before="300" w:after="300" w:line="240" w:lineRule="auto"/>
        <w:jc w:val="both"/>
        <w:rPr>
          <w:rFonts w:eastAsia="Times New Roman" w:cstheme="minorHAnsi"/>
          <w:b/>
          <w:bCs/>
          <w:color w:val="0B0C0C"/>
          <w:lang w:eastAsia="en-IE"/>
        </w:rPr>
      </w:pPr>
      <w:r w:rsidRPr="00A53847">
        <w:rPr>
          <w:rFonts w:eastAsia="Times New Roman" w:cstheme="minorHAnsi"/>
          <w:b/>
          <w:bCs/>
          <w:color w:val="0B0C0C"/>
          <w:lang w:eastAsia="en-IE"/>
        </w:rPr>
        <w:t>Deliverable</w:t>
      </w:r>
    </w:p>
    <w:p w14:paraId="27FE010C" w14:textId="4E0F1014" w:rsidR="00833269" w:rsidRPr="00833269" w:rsidRDefault="00833269" w:rsidP="00B05D96">
      <w:pPr>
        <w:shd w:val="clear" w:color="auto" w:fill="FFFFFF"/>
        <w:spacing w:before="75" w:after="300" w:line="240" w:lineRule="auto"/>
        <w:jc w:val="both"/>
        <w:rPr>
          <w:rFonts w:eastAsia="Times New Roman" w:cstheme="minorHAnsi"/>
          <w:color w:val="0B0C0C"/>
          <w:lang w:eastAsia="en-IE"/>
        </w:rPr>
      </w:pPr>
      <w:r w:rsidRPr="00833269">
        <w:rPr>
          <w:rFonts w:eastAsia="Times New Roman" w:cstheme="minorHAnsi"/>
          <w:color w:val="0B0C0C"/>
          <w:lang w:eastAsia="en-IE"/>
        </w:rPr>
        <w:t xml:space="preserve">The </w:t>
      </w:r>
      <w:r w:rsidR="00794771">
        <w:rPr>
          <w:rFonts w:eastAsia="Times New Roman" w:cstheme="minorHAnsi"/>
          <w:color w:val="0B0C0C"/>
          <w:lang w:eastAsia="en-IE"/>
        </w:rPr>
        <w:t>deliverable is a f</w:t>
      </w:r>
      <w:r w:rsidRPr="00833269">
        <w:rPr>
          <w:rFonts w:eastAsia="Times New Roman" w:cstheme="minorHAnsi"/>
          <w:color w:val="0B0C0C"/>
          <w:lang w:eastAsia="en-IE"/>
        </w:rPr>
        <w:t>inal internal review report and recommendations</w:t>
      </w:r>
      <w:r w:rsidR="00794771" w:rsidRPr="00794771">
        <w:rPr>
          <w:rFonts w:eastAsia="Times New Roman" w:cstheme="minorHAnsi"/>
          <w:color w:val="0B0C0C"/>
          <w:lang w:eastAsia="en-IE"/>
        </w:rPr>
        <w:t xml:space="preserve"> </w:t>
      </w:r>
      <w:r w:rsidR="00794771">
        <w:rPr>
          <w:rFonts w:eastAsia="Times New Roman" w:cstheme="minorHAnsi"/>
          <w:color w:val="0B0C0C"/>
          <w:lang w:eastAsia="en-IE"/>
        </w:rPr>
        <w:t>on the Academic Promotions Scheme</w:t>
      </w:r>
      <w:r w:rsidRPr="00833269">
        <w:rPr>
          <w:rFonts w:eastAsia="Times New Roman" w:cstheme="minorHAnsi"/>
          <w:color w:val="0B0C0C"/>
          <w:lang w:eastAsia="en-IE"/>
        </w:rPr>
        <w:t>.</w:t>
      </w:r>
    </w:p>
    <w:p w14:paraId="635CC83E" w14:textId="6EBEC1E4" w:rsidR="00833269" w:rsidRPr="00794771" w:rsidRDefault="00833269" w:rsidP="00B05D96">
      <w:pPr>
        <w:pStyle w:val="ListParagraph"/>
        <w:numPr>
          <w:ilvl w:val="0"/>
          <w:numId w:val="9"/>
        </w:numPr>
        <w:shd w:val="clear" w:color="auto" w:fill="FFFFFF"/>
        <w:spacing w:before="525" w:after="0" w:line="240" w:lineRule="auto"/>
        <w:jc w:val="both"/>
        <w:outlineLvl w:val="3"/>
        <w:rPr>
          <w:rFonts w:eastAsia="Times New Roman" w:cstheme="minorHAnsi"/>
          <w:b/>
          <w:bCs/>
          <w:color w:val="0B0C0C"/>
          <w:lang w:eastAsia="en-IE"/>
        </w:rPr>
      </w:pPr>
      <w:r w:rsidRPr="00794771">
        <w:rPr>
          <w:rFonts w:eastAsia="Times New Roman" w:cstheme="minorHAnsi"/>
          <w:b/>
          <w:bCs/>
          <w:color w:val="0B0C0C"/>
          <w:lang w:eastAsia="en-IE"/>
        </w:rPr>
        <w:t>Time</w:t>
      </w:r>
      <w:r w:rsidR="00955683">
        <w:rPr>
          <w:rFonts w:eastAsia="Times New Roman" w:cstheme="minorHAnsi"/>
          <w:b/>
          <w:bCs/>
          <w:color w:val="0B0C0C"/>
          <w:lang w:eastAsia="en-IE"/>
        </w:rPr>
        <w:t>line</w:t>
      </w:r>
    </w:p>
    <w:p w14:paraId="242A146C" w14:textId="015BC24D" w:rsidR="00955683" w:rsidRDefault="00833269" w:rsidP="00B05D96">
      <w:pPr>
        <w:shd w:val="clear" w:color="auto" w:fill="FFFFFF"/>
        <w:spacing w:before="75" w:after="300" w:line="240" w:lineRule="auto"/>
        <w:jc w:val="both"/>
        <w:rPr>
          <w:rFonts w:eastAsia="Times New Roman" w:cstheme="minorHAnsi"/>
          <w:color w:val="0B0C0C"/>
          <w:lang w:eastAsia="en-IE"/>
        </w:rPr>
      </w:pPr>
      <w:r w:rsidRPr="00833269">
        <w:rPr>
          <w:rFonts w:eastAsia="Times New Roman" w:cstheme="minorHAnsi"/>
          <w:color w:val="0B0C0C"/>
          <w:lang w:eastAsia="en-IE"/>
        </w:rPr>
        <w:t>The time</w:t>
      </w:r>
      <w:r w:rsidR="00955683">
        <w:rPr>
          <w:rFonts w:eastAsia="Times New Roman" w:cstheme="minorHAnsi"/>
          <w:color w:val="0B0C0C"/>
          <w:lang w:eastAsia="en-IE"/>
        </w:rPr>
        <w:t xml:space="preserve">line for the review is </w:t>
      </w:r>
      <w:r w:rsidR="00FE22F1">
        <w:rPr>
          <w:rFonts w:eastAsia="Times New Roman" w:cstheme="minorHAnsi"/>
          <w:color w:val="0B0C0C"/>
          <w:lang w:eastAsia="en-IE"/>
        </w:rPr>
        <w:t>9 months</w:t>
      </w:r>
      <w:r w:rsidR="00296500">
        <w:rPr>
          <w:rFonts w:eastAsia="Times New Roman" w:cstheme="minorHAnsi"/>
          <w:color w:val="0B0C0C"/>
          <w:lang w:eastAsia="en-IE"/>
        </w:rPr>
        <w:t xml:space="preserve">, commencing in </w:t>
      </w:r>
      <w:r w:rsidR="00F40514">
        <w:rPr>
          <w:rFonts w:eastAsia="Times New Roman" w:cstheme="minorHAnsi"/>
          <w:color w:val="0B0C0C"/>
          <w:lang w:eastAsia="en-IE"/>
        </w:rPr>
        <w:t xml:space="preserve">May </w:t>
      </w:r>
      <w:r w:rsidR="00296500">
        <w:rPr>
          <w:rFonts w:eastAsia="Times New Roman" w:cstheme="minorHAnsi"/>
          <w:color w:val="0B0C0C"/>
          <w:lang w:eastAsia="en-IE"/>
        </w:rPr>
        <w:t>2024</w:t>
      </w:r>
      <w:r w:rsidR="00FE22F1">
        <w:rPr>
          <w:rFonts w:eastAsia="Times New Roman" w:cstheme="minorHAnsi"/>
          <w:color w:val="0B0C0C"/>
          <w:lang w:eastAsia="en-IE"/>
        </w:rPr>
        <w:t xml:space="preserve"> with the report</w:t>
      </w:r>
      <w:r w:rsidR="006C1F2F">
        <w:rPr>
          <w:rFonts w:eastAsia="Times New Roman" w:cstheme="minorHAnsi"/>
          <w:color w:val="0B0C0C"/>
          <w:lang w:eastAsia="en-IE"/>
        </w:rPr>
        <w:t xml:space="preserve"> finalised by </w:t>
      </w:r>
      <w:r w:rsidR="00F40514">
        <w:rPr>
          <w:rFonts w:eastAsia="Times New Roman" w:cstheme="minorHAnsi"/>
          <w:color w:val="0B0C0C"/>
          <w:lang w:eastAsia="en-IE"/>
        </w:rPr>
        <w:t>January</w:t>
      </w:r>
      <w:r w:rsidR="006C1F2F">
        <w:rPr>
          <w:rFonts w:eastAsia="Times New Roman" w:cstheme="minorHAnsi"/>
          <w:color w:val="0B0C0C"/>
          <w:lang w:eastAsia="en-IE"/>
        </w:rPr>
        <w:t xml:space="preserve"> 202</w:t>
      </w:r>
      <w:r w:rsidR="00F40514">
        <w:rPr>
          <w:rFonts w:eastAsia="Times New Roman" w:cstheme="minorHAnsi"/>
          <w:color w:val="0B0C0C"/>
          <w:lang w:eastAsia="en-IE"/>
        </w:rPr>
        <w:t>5</w:t>
      </w:r>
      <w:r w:rsidR="006C1F2F">
        <w:rPr>
          <w:rFonts w:eastAsia="Times New Roman" w:cstheme="minorHAnsi"/>
          <w:color w:val="0B0C0C"/>
          <w:lang w:eastAsia="en-IE"/>
        </w:rPr>
        <w:t>.</w:t>
      </w:r>
    </w:p>
    <w:p w14:paraId="01ACB93F" w14:textId="64CEE6F9" w:rsidR="003F52D7" w:rsidRDefault="009D4DDA" w:rsidP="003F52D7">
      <w:pPr>
        <w:pStyle w:val="ListParagraph"/>
        <w:numPr>
          <w:ilvl w:val="0"/>
          <w:numId w:val="9"/>
        </w:numPr>
        <w:shd w:val="clear" w:color="auto" w:fill="FFFFFF"/>
        <w:spacing w:before="75" w:after="300" w:line="240" w:lineRule="auto"/>
        <w:jc w:val="both"/>
        <w:rPr>
          <w:rFonts w:eastAsia="Times New Roman" w:cstheme="minorHAnsi"/>
          <w:b/>
          <w:bCs/>
          <w:color w:val="0B0C0C"/>
          <w:lang w:eastAsia="en-IE"/>
        </w:rPr>
      </w:pPr>
      <w:r>
        <w:rPr>
          <w:rFonts w:eastAsia="Times New Roman" w:cstheme="minorHAnsi"/>
          <w:b/>
          <w:bCs/>
          <w:color w:val="0B0C0C"/>
          <w:lang w:eastAsia="en-IE"/>
        </w:rPr>
        <w:t>Data Protection</w:t>
      </w:r>
      <w:r w:rsidR="00215D04">
        <w:rPr>
          <w:rFonts w:eastAsia="Times New Roman" w:cstheme="minorHAnsi"/>
          <w:b/>
          <w:bCs/>
          <w:color w:val="0B0C0C"/>
          <w:lang w:eastAsia="en-IE"/>
        </w:rPr>
        <w:t xml:space="preserve"> and Confidentiality</w:t>
      </w:r>
    </w:p>
    <w:p w14:paraId="72FE3D0A" w14:textId="47EF4423" w:rsidR="00215D04" w:rsidRPr="00215D04" w:rsidRDefault="00215D04" w:rsidP="00215D04">
      <w:pPr>
        <w:shd w:val="clear" w:color="auto" w:fill="FFFFFF"/>
        <w:spacing w:before="75" w:after="300" w:line="240" w:lineRule="auto"/>
        <w:jc w:val="both"/>
        <w:rPr>
          <w:rFonts w:eastAsia="Times New Roman" w:cstheme="minorHAnsi"/>
          <w:color w:val="0B0C0C"/>
          <w:lang w:eastAsia="en-IE"/>
        </w:rPr>
      </w:pPr>
      <w:r w:rsidRPr="00215D04">
        <w:rPr>
          <w:rFonts w:eastAsia="Times New Roman" w:cstheme="minorHAnsi"/>
          <w:color w:val="0B0C0C"/>
          <w:lang w:eastAsia="en-IE"/>
        </w:rPr>
        <w:t xml:space="preserve">The review process will be bound by the current legislative </w:t>
      </w:r>
      <w:r w:rsidR="00175A52">
        <w:rPr>
          <w:rFonts w:eastAsia="Times New Roman" w:cstheme="minorHAnsi"/>
          <w:color w:val="0B0C0C"/>
          <w:lang w:eastAsia="en-IE"/>
        </w:rPr>
        <w:t xml:space="preserve">and regulatory </w:t>
      </w:r>
      <w:r w:rsidRPr="00215D04">
        <w:rPr>
          <w:rFonts w:eastAsia="Times New Roman" w:cstheme="minorHAnsi"/>
          <w:color w:val="0B0C0C"/>
          <w:lang w:eastAsia="en-IE"/>
        </w:rPr>
        <w:t xml:space="preserve">basis </w:t>
      </w:r>
      <w:r>
        <w:rPr>
          <w:rFonts w:eastAsia="Times New Roman" w:cstheme="minorHAnsi"/>
          <w:color w:val="0B0C0C"/>
          <w:lang w:eastAsia="en-IE"/>
        </w:rPr>
        <w:t>for the protection of data</w:t>
      </w:r>
      <w:r w:rsidR="003C3BC8">
        <w:rPr>
          <w:rFonts w:eastAsia="Times New Roman" w:cstheme="minorHAnsi"/>
          <w:color w:val="0B0C0C"/>
          <w:lang w:eastAsia="en-IE"/>
        </w:rPr>
        <w:t xml:space="preserve"> subjects, the </w:t>
      </w:r>
      <w:r w:rsidR="00175A52">
        <w:rPr>
          <w:rFonts w:eastAsia="Times New Roman" w:cstheme="minorHAnsi"/>
          <w:color w:val="0B0C0C"/>
          <w:lang w:eastAsia="en-IE"/>
        </w:rPr>
        <w:t>Data Protection Act 2018 and the General Data Protection Regulation.</w:t>
      </w:r>
      <w:r w:rsidR="00BD5D8D">
        <w:rPr>
          <w:rFonts w:eastAsia="Times New Roman" w:cstheme="minorHAnsi"/>
          <w:color w:val="0B0C0C"/>
          <w:lang w:eastAsia="en-IE"/>
        </w:rPr>
        <w:t xml:space="preserve"> Participation in the review process will be confidential and the views of individuals will not be shared</w:t>
      </w:r>
      <w:r w:rsidR="00842335">
        <w:rPr>
          <w:rFonts w:eastAsia="Times New Roman" w:cstheme="minorHAnsi"/>
          <w:color w:val="0B0C0C"/>
          <w:lang w:eastAsia="en-IE"/>
        </w:rPr>
        <w:t>.</w:t>
      </w:r>
    </w:p>
    <w:p w14:paraId="1C5D9F9D" w14:textId="77777777" w:rsidR="003F52D7" w:rsidRPr="003F52D7" w:rsidRDefault="003F52D7" w:rsidP="003F52D7">
      <w:pPr>
        <w:shd w:val="clear" w:color="auto" w:fill="FFFFFF"/>
        <w:spacing w:before="75" w:after="300" w:line="240" w:lineRule="auto"/>
        <w:jc w:val="both"/>
        <w:rPr>
          <w:rFonts w:eastAsia="Times New Roman" w:cstheme="minorHAnsi"/>
          <w:b/>
          <w:bCs/>
          <w:color w:val="0B0C0C"/>
          <w:lang w:eastAsia="en-IE"/>
        </w:rPr>
      </w:pPr>
    </w:p>
    <w:sectPr w:rsidR="003F52D7" w:rsidRPr="003F52D7" w:rsidSect="000B159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FE5FC" w14:textId="77777777" w:rsidR="00CD14B6" w:rsidRDefault="00CD14B6" w:rsidP="00A53847">
      <w:pPr>
        <w:spacing w:after="0" w:line="240" w:lineRule="auto"/>
      </w:pPr>
      <w:r>
        <w:separator/>
      </w:r>
    </w:p>
  </w:endnote>
  <w:endnote w:type="continuationSeparator" w:id="0">
    <w:p w14:paraId="2F4483E7" w14:textId="77777777" w:rsidR="00CD14B6" w:rsidRDefault="00CD14B6" w:rsidP="00A53847">
      <w:pPr>
        <w:spacing w:after="0" w:line="240" w:lineRule="auto"/>
      </w:pPr>
      <w:r>
        <w:continuationSeparator/>
      </w:r>
    </w:p>
  </w:endnote>
  <w:endnote w:type="continuationNotice" w:id="1">
    <w:p w14:paraId="7357F3E2" w14:textId="77777777" w:rsidR="00CD14B6" w:rsidRDefault="00CD1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FF22" w14:textId="77777777" w:rsidR="006C1F2F" w:rsidRDefault="006C1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893967"/>
      <w:docPartObj>
        <w:docPartGallery w:val="Page Numbers (Bottom of Page)"/>
        <w:docPartUnique/>
      </w:docPartObj>
    </w:sdtPr>
    <w:sdtEndPr>
      <w:rPr>
        <w:noProof/>
      </w:rPr>
    </w:sdtEndPr>
    <w:sdtContent>
      <w:p w14:paraId="4F029772" w14:textId="5509A450" w:rsidR="00A53847" w:rsidRDefault="00A53847">
        <w:pPr>
          <w:pStyle w:val="Footer"/>
        </w:pPr>
        <w:r>
          <w:fldChar w:fldCharType="begin"/>
        </w:r>
        <w:r>
          <w:instrText xml:space="preserve"> PAGE   \* MERGEFORMAT </w:instrText>
        </w:r>
        <w:r>
          <w:fldChar w:fldCharType="separate"/>
        </w:r>
        <w:r w:rsidR="00217299">
          <w:rPr>
            <w:noProof/>
          </w:rPr>
          <w:t>2</w:t>
        </w:r>
        <w:r>
          <w:rPr>
            <w:noProof/>
          </w:rPr>
          <w:fldChar w:fldCharType="end"/>
        </w:r>
      </w:p>
    </w:sdtContent>
  </w:sdt>
  <w:p w14:paraId="60D83E4E" w14:textId="77777777" w:rsidR="00A53847" w:rsidRDefault="00A53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B8BE" w14:textId="77777777" w:rsidR="006C1F2F" w:rsidRDefault="006C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997B" w14:textId="77777777" w:rsidR="00CD14B6" w:rsidRDefault="00CD14B6" w:rsidP="00A53847">
      <w:pPr>
        <w:spacing w:after="0" w:line="240" w:lineRule="auto"/>
      </w:pPr>
      <w:r>
        <w:separator/>
      </w:r>
    </w:p>
  </w:footnote>
  <w:footnote w:type="continuationSeparator" w:id="0">
    <w:p w14:paraId="14148039" w14:textId="77777777" w:rsidR="00CD14B6" w:rsidRDefault="00CD14B6" w:rsidP="00A53847">
      <w:pPr>
        <w:spacing w:after="0" w:line="240" w:lineRule="auto"/>
      </w:pPr>
      <w:r>
        <w:continuationSeparator/>
      </w:r>
    </w:p>
  </w:footnote>
  <w:footnote w:type="continuationNotice" w:id="1">
    <w:p w14:paraId="0201E6F2" w14:textId="77777777" w:rsidR="00CD14B6" w:rsidRDefault="00CD14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AD25" w14:textId="77777777" w:rsidR="006C1F2F" w:rsidRDefault="006C1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6E81" w14:textId="2F2BBC66" w:rsidR="006C1F2F" w:rsidRDefault="006C1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E0E7" w14:textId="77777777" w:rsidR="006C1F2F" w:rsidRDefault="006C1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3C6"/>
    <w:multiLevelType w:val="multilevel"/>
    <w:tmpl w:val="DBCA9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A559B"/>
    <w:multiLevelType w:val="multilevel"/>
    <w:tmpl w:val="DEE6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2D3C98"/>
    <w:multiLevelType w:val="hybridMultilevel"/>
    <w:tmpl w:val="90DA7A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09719CB"/>
    <w:multiLevelType w:val="multilevel"/>
    <w:tmpl w:val="4756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C47EF3"/>
    <w:multiLevelType w:val="multilevel"/>
    <w:tmpl w:val="F156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A37E43"/>
    <w:multiLevelType w:val="multilevel"/>
    <w:tmpl w:val="621A00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A01298"/>
    <w:multiLevelType w:val="multilevel"/>
    <w:tmpl w:val="A03A6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5414C0A"/>
    <w:multiLevelType w:val="hybridMultilevel"/>
    <w:tmpl w:val="D0746D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0054FFF"/>
    <w:multiLevelType w:val="multilevel"/>
    <w:tmpl w:val="678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7872BE"/>
    <w:multiLevelType w:val="hybridMultilevel"/>
    <w:tmpl w:val="67F6B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54682208">
    <w:abstractNumId w:val="5"/>
  </w:num>
  <w:num w:numId="2" w16cid:durableId="644700047">
    <w:abstractNumId w:val="0"/>
  </w:num>
  <w:num w:numId="3" w16cid:durableId="1386181594">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583682699">
    <w:abstractNumId w:val="3"/>
  </w:num>
  <w:num w:numId="5" w16cid:durableId="1206478798">
    <w:abstractNumId w:val="1"/>
  </w:num>
  <w:num w:numId="6" w16cid:durableId="442268530">
    <w:abstractNumId w:val="8"/>
  </w:num>
  <w:num w:numId="7" w16cid:durableId="1573731548">
    <w:abstractNumId w:val="4"/>
  </w:num>
  <w:num w:numId="8" w16cid:durableId="653609968">
    <w:abstractNumId w:val="2"/>
  </w:num>
  <w:num w:numId="9" w16cid:durableId="1099373438">
    <w:abstractNumId w:val="6"/>
  </w:num>
  <w:num w:numId="10" w16cid:durableId="1127701100">
    <w:abstractNumId w:val="7"/>
  </w:num>
  <w:num w:numId="11" w16cid:durableId="2081062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269"/>
    <w:rsid w:val="00080CCF"/>
    <w:rsid w:val="000B1593"/>
    <w:rsid w:val="000D3F95"/>
    <w:rsid w:val="000E2D57"/>
    <w:rsid w:val="001354E6"/>
    <w:rsid w:val="00166BEB"/>
    <w:rsid w:val="00175A52"/>
    <w:rsid w:val="001827A1"/>
    <w:rsid w:val="001A40FD"/>
    <w:rsid w:val="001A6C5A"/>
    <w:rsid w:val="001E102B"/>
    <w:rsid w:val="0020136A"/>
    <w:rsid w:val="00202FC8"/>
    <w:rsid w:val="00215D04"/>
    <w:rsid w:val="00217299"/>
    <w:rsid w:val="0021784E"/>
    <w:rsid w:val="00240653"/>
    <w:rsid w:val="00270576"/>
    <w:rsid w:val="00296500"/>
    <w:rsid w:val="00296A23"/>
    <w:rsid w:val="002D02BD"/>
    <w:rsid w:val="002D79DB"/>
    <w:rsid w:val="00300486"/>
    <w:rsid w:val="00324576"/>
    <w:rsid w:val="0034102C"/>
    <w:rsid w:val="00352D6B"/>
    <w:rsid w:val="0035322B"/>
    <w:rsid w:val="00354A1E"/>
    <w:rsid w:val="00357CD4"/>
    <w:rsid w:val="00360E42"/>
    <w:rsid w:val="00383F3E"/>
    <w:rsid w:val="003B32D8"/>
    <w:rsid w:val="003C3BC8"/>
    <w:rsid w:val="003D5619"/>
    <w:rsid w:val="003F52D7"/>
    <w:rsid w:val="00401879"/>
    <w:rsid w:val="00453060"/>
    <w:rsid w:val="00461C38"/>
    <w:rsid w:val="0047252A"/>
    <w:rsid w:val="00476A29"/>
    <w:rsid w:val="0049230F"/>
    <w:rsid w:val="004A252E"/>
    <w:rsid w:val="004E552A"/>
    <w:rsid w:val="00506551"/>
    <w:rsid w:val="00537420"/>
    <w:rsid w:val="00544DF0"/>
    <w:rsid w:val="00545892"/>
    <w:rsid w:val="00562A37"/>
    <w:rsid w:val="005B5C1B"/>
    <w:rsid w:val="005E27E4"/>
    <w:rsid w:val="005E5213"/>
    <w:rsid w:val="0060733F"/>
    <w:rsid w:val="00621658"/>
    <w:rsid w:val="00650051"/>
    <w:rsid w:val="006831C1"/>
    <w:rsid w:val="006961B8"/>
    <w:rsid w:val="006C1F2F"/>
    <w:rsid w:val="006D1967"/>
    <w:rsid w:val="00711418"/>
    <w:rsid w:val="0072494E"/>
    <w:rsid w:val="0076322F"/>
    <w:rsid w:val="00763C53"/>
    <w:rsid w:val="00794771"/>
    <w:rsid w:val="007A42AD"/>
    <w:rsid w:val="007B3117"/>
    <w:rsid w:val="007D56CB"/>
    <w:rsid w:val="00811FEA"/>
    <w:rsid w:val="00833269"/>
    <w:rsid w:val="00833BE8"/>
    <w:rsid w:val="00835865"/>
    <w:rsid w:val="0084216E"/>
    <w:rsid w:val="00842335"/>
    <w:rsid w:val="00850935"/>
    <w:rsid w:val="008A60BF"/>
    <w:rsid w:val="008B478B"/>
    <w:rsid w:val="00917A3C"/>
    <w:rsid w:val="0092515D"/>
    <w:rsid w:val="0092772F"/>
    <w:rsid w:val="00934D2B"/>
    <w:rsid w:val="00955683"/>
    <w:rsid w:val="009C0DB6"/>
    <w:rsid w:val="009D4DDA"/>
    <w:rsid w:val="009D606B"/>
    <w:rsid w:val="00A24954"/>
    <w:rsid w:val="00A32CEB"/>
    <w:rsid w:val="00A41A62"/>
    <w:rsid w:val="00A50919"/>
    <w:rsid w:val="00A5302C"/>
    <w:rsid w:val="00A53847"/>
    <w:rsid w:val="00AA2047"/>
    <w:rsid w:val="00AF5C90"/>
    <w:rsid w:val="00AF6EA1"/>
    <w:rsid w:val="00B05D96"/>
    <w:rsid w:val="00B70BCB"/>
    <w:rsid w:val="00B8393E"/>
    <w:rsid w:val="00B90052"/>
    <w:rsid w:val="00BB663D"/>
    <w:rsid w:val="00BD17C1"/>
    <w:rsid w:val="00BD5D8D"/>
    <w:rsid w:val="00BF4AF0"/>
    <w:rsid w:val="00C47A26"/>
    <w:rsid w:val="00C67444"/>
    <w:rsid w:val="00C973ED"/>
    <w:rsid w:val="00C9751B"/>
    <w:rsid w:val="00CA4CFE"/>
    <w:rsid w:val="00CA75FA"/>
    <w:rsid w:val="00CB1D66"/>
    <w:rsid w:val="00CC17C1"/>
    <w:rsid w:val="00CD14B6"/>
    <w:rsid w:val="00CE0EC1"/>
    <w:rsid w:val="00D1578C"/>
    <w:rsid w:val="00D21E20"/>
    <w:rsid w:val="00D35082"/>
    <w:rsid w:val="00D42D14"/>
    <w:rsid w:val="00D51A3F"/>
    <w:rsid w:val="00D5588E"/>
    <w:rsid w:val="00D67F26"/>
    <w:rsid w:val="00D73BD2"/>
    <w:rsid w:val="00D869CA"/>
    <w:rsid w:val="00D96497"/>
    <w:rsid w:val="00DC7B88"/>
    <w:rsid w:val="00DD66FF"/>
    <w:rsid w:val="00DF147F"/>
    <w:rsid w:val="00E01FC3"/>
    <w:rsid w:val="00E45C3C"/>
    <w:rsid w:val="00E67AA3"/>
    <w:rsid w:val="00E86756"/>
    <w:rsid w:val="00EC6FBA"/>
    <w:rsid w:val="00ED2056"/>
    <w:rsid w:val="00F05E20"/>
    <w:rsid w:val="00F40514"/>
    <w:rsid w:val="00F41B1C"/>
    <w:rsid w:val="00F532AA"/>
    <w:rsid w:val="00FA3D5E"/>
    <w:rsid w:val="00FC61F5"/>
    <w:rsid w:val="00FE22F1"/>
    <w:rsid w:val="00FF6E2E"/>
    <w:rsid w:val="0676427F"/>
    <w:rsid w:val="11F9EC3E"/>
    <w:rsid w:val="2F0750EA"/>
    <w:rsid w:val="4861B49B"/>
    <w:rsid w:val="52B7FA5D"/>
    <w:rsid w:val="7375E824"/>
    <w:rsid w:val="78AF4DCB"/>
    <w:rsid w:val="7D7AFA3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BC99"/>
  <w15:chartTrackingRefBased/>
  <w15:docId w15:val="{658C5C1B-A6DF-4CB1-8000-5DD696C7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833269"/>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833269"/>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833269"/>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269"/>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833269"/>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833269"/>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83326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833269"/>
    <w:rPr>
      <w:color w:val="0000FF"/>
      <w:u w:val="single"/>
    </w:rPr>
  </w:style>
  <w:style w:type="paragraph" w:styleId="ListParagraph">
    <w:name w:val="List Paragraph"/>
    <w:basedOn w:val="Normal"/>
    <w:uiPriority w:val="34"/>
    <w:qFormat/>
    <w:rsid w:val="00E01FC3"/>
    <w:pPr>
      <w:ind w:left="720"/>
      <w:contextualSpacing/>
    </w:pPr>
  </w:style>
  <w:style w:type="character" w:customStyle="1" w:styleId="wacimagecontainer">
    <w:name w:val="wacimagecontainer"/>
    <w:basedOn w:val="DefaultParagraphFont"/>
    <w:rsid w:val="00917A3C"/>
  </w:style>
  <w:style w:type="paragraph" w:styleId="Header">
    <w:name w:val="header"/>
    <w:basedOn w:val="Normal"/>
    <w:link w:val="HeaderChar"/>
    <w:uiPriority w:val="99"/>
    <w:unhideWhenUsed/>
    <w:rsid w:val="00A53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847"/>
  </w:style>
  <w:style w:type="paragraph" w:styleId="Footer">
    <w:name w:val="footer"/>
    <w:basedOn w:val="Normal"/>
    <w:link w:val="FooterChar"/>
    <w:uiPriority w:val="99"/>
    <w:unhideWhenUsed/>
    <w:rsid w:val="00A53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847"/>
  </w:style>
  <w:style w:type="paragraph" w:styleId="BalloonText">
    <w:name w:val="Balloon Text"/>
    <w:basedOn w:val="Normal"/>
    <w:link w:val="BalloonTextChar"/>
    <w:uiPriority w:val="99"/>
    <w:semiHidden/>
    <w:unhideWhenUsed/>
    <w:rsid w:val="00CC17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7C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C17C1"/>
    <w:rPr>
      <w:sz w:val="18"/>
      <w:szCs w:val="18"/>
    </w:rPr>
  </w:style>
  <w:style w:type="paragraph" w:styleId="CommentText">
    <w:name w:val="annotation text"/>
    <w:basedOn w:val="Normal"/>
    <w:link w:val="CommentTextChar"/>
    <w:uiPriority w:val="99"/>
    <w:semiHidden/>
    <w:unhideWhenUsed/>
    <w:rsid w:val="00CC17C1"/>
    <w:pPr>
      <w:spacing w:line="240" w:lineRule="auto"/>
    </w:pPr>
    <w:rPr>
      <w:sz w:val="24"/>
      <w:szCs w:val="24"/>
    </w:rPr>
  </w:style>
  <w:style w:type="character" w:customStyle="1" w:styleId="CommentTextChar">
    <w:name w:val="Comment Text Char"/>
    <w:basedOn w:val="DefaultParagraphFont"/>
    <w:link w:val="CommentText"/>
    <w:uiPriority w:val="99"/>
    <w:semiHidden/>
    <w:rsid w:val="00CC17C1"/>
    <w:rPr>
      <w:sz w:val="24"/>
      <w:szCs w:val="24"/>
    </w:rPr>
  </w:style>
  <w:style w:type="paragraph" w:styleId="CommentSubject">
    <w:name w:val="annotation subject"/>
    <w:basedOn w:val="CommentText"/>
    <w:next w:val="CommentText"/>
    <w:link w:val="CommentSubjectChar"/>
    <w:uiPriority w:val="99"/>
    <w:semiHidden/>
    <w:unhideWhenUsed/>
    <w:rsid w:val="00CC17C1"/>
    <w:rPr>
      <w:b/>
      <w:bCs/>
      <w:sz w:val="20"/>
      <w:szCs w:val="20"/>
    </w:rPr>
  </w:style>
  <w:style w:type="character" w:customStyle="1" w:styleId="CommentSubjectChar">
    <w:name w:val="Comment Subject Char"/>
    <w:basedOn w:val="CommentTextChar"/>
    <w:link w:val="CommentSubject"/>
    <w:uiPriority w:val="99"/>
    <w:semiHidden/>
    <w:rsid w:val="00CC17C1"/>
    <w:rPr>
      <w:b/>
      <w:bCs/>
      <w:sz w:val="20"/>
      <w:szCs w:val="20"/>
    </w:rPr>
  </w:style>
  <w:style w:type="paragraph" w:styleId="Revision">
    <w:name w:val="Revision"/>
    <w:hidden/>
    <w:uiPriority w:val="99"/>
    <w:semiHidden/>
    <w:rsid w:val="00B9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82124bd-6048-4438-9cc7-f01b7a10839a" xsi:nil="true"/>
    <Ref xmlns="882124bd-6048-4438-9cc7-f01b7a10839a" xsi:nil="true"/>
    <Document_x0020_Order xmlns="882124bd-6048-4438-9cc7-f01b7a10839a" xsi:nil="true"/>
    <TaxCatchAll xmlns="55ebb46c-a992-4c7d-aa66-7972ac2f7f46" xsi:nil="true"/>
    <No_x0020_of_x0020_Pages xmlns="882124bd-6048-4438-9cc7-f01b7a10839a" xsi:nil="true"/>
    <Session xmlns="882124bd-6048-4438-9cc7-f01b7a10839a" xsi:nil="true"/>
    <lcf76f155ced4ddcb4097134ff3c332f xmlns="882124bd-6048-4438-9cc7-f01b7a10839a">
      <Terms xmlns="http://schemas.microsoft.com/office/infopath/2007/PartnerControls"/>
    </lcf76f155ced4ddcb4097134ff3c332f>
    <Meeting_x0020_Date xmlns="882124bd-6048-4438-9cc7-f01b7a1083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442DCAC552414DBC3616057C2047B3" ma:contentTypeVersion="19" ma:contentTypeDescription="Create a new document." ma:contentTypeScope="" ma:versionID="e24674fdc1ecedb9ca50edffc2cfe754">
  <xsd:schema xmlns:xsd="http://www.w3.org/2001/XMLSchema" xmlns:xs="http://www.w3.org/2001/XMLSchema" xmlns:p="http://schemas.microsoft.com/office/2006/metadata/properties" xmlns:ns2="882124bd-6048-4438-9cc7-f01b7a10839a" xmlns:ns3="55ebb46c-a992-4c7d-aa66-7972ac2f7f46" targetNamespace="http://schemas.microsoft.com/office/2006/metadata/properties" ma:root="true" ma:fieldsID="c4b27936e0ea580831b0974b5153edee" ns2:_="" ns3:_="">
    <xsd:import namespace="882124bd-6048-4438-9cc7-f01b7a10839a"/>
    <xsd:import namespace="55ebb46c-a992-4c7d-aa66-7972ac2f7f46"/>
    <xsd:element name="properties">
      <xsd:complexType>
        <xsd:sequence>
          <xsd:element name="documentManagement">
            <xsd:complexType>
              <xsd:all>
                <xsd:element ref="ns2:Ref" minOccurs="0"/>
                <xsd:element ref="ns2:Category" minOccurs="0"/>
                <xsd:element ref="ns2:No_x0020_of_x0020_Pages" minOccurs="0"/>
                <xsd:element ref="ns2:Document_x0020_Order" minOccurs="0"/>
                <xsd:element ref="ns2:Session" minOccurs="0"/>
                <xsd:element ref="ns2:MediaServiceMetadata" minOccurs="0"/>
                <xsd:element ref="ns2:MediaServiceFastMetadata" minOccurs="0"/>
                <xsd:element ref="ns2:Meeting_x0020_Dat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124bd-6048-4438-9cc7-f01b7a10839a" elementFormDefault="qualified">
    <xsd:import namespace="http://schemas.microsoft.com/office/2006/documentManagement/types"/>
    <xsd:import namespace="http://schemas.microsoft.com/office/infopath/2007/PartnerControls"/>
    <xsd:element name="Ref" ma:index="8" nillable="true" ma:displayName="Ref" ma:internalName="Ref">
      <xsd:simpleType>
        <xsd:restriction base="dms:Choice">
          <xsd:enumeration value="1"/>
          <xsd:enumeration value="2"/>
        </xsd:restriction>
      </xsd:simpleType>
    </xsd:element>
    <xsd:element name="Category" ma:index="9" nillable="true" ma:displayName="Category" ma:internalName="Category">
      <xsd:simpleType>
        <xsd:restriction base="dms:Choice">
          <xsd:enumeration value="Agenda"/>
          <xsd:enumeration value="Agenda Attachment"/>
          <xsd:enumeration value="Minutes"/>
          <xsd:enumeration value="Minutes Attachment"/>
          <xsd:enumeration value="Reporting Committee Minutes"/>
        </xsd:restriction>
      </xsd:simpleType>
    </xsd:element>
    <xsd:element name="No_x0020_of_x0020_Pages" ma:index="10" nillable="true" ma:displayName="No of Pages" ma:internalName="No_x0020_of_x0020_Pages">
      <xsd:simpleType>
        <xsd:restriction base="dms:Number"/>
      </xsd:simpleType>
    </xsd:element>
    <xsd:element name="Document_x0020_Order" ma:index="11" nillable="true" ma:displayName="Document Order" ma:internalName="Document_x0020_Order">
      <xsd:simpleType>
        <xsd:restriction base="dms:Number"/>
      </xsd:simpleType>
    </xsd:element>
    <xsd:element name="Session" ma:index="12" nillable="true" ma:displayName="Session" ma:internalName="Session">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eting_x0020_Date" ma:index="15" nillable="true" ma:displayName="Meeting Date" ma:format="DateOnly" ma:internalName="Meeting_x0020_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b46c-a992-4c7d-aa66-7972ac2f7f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4c9214-c0fc-4b45-a47d-6cca9ea4c5a5}" ma:internalName="TaxCatchAll" ma:showField="CatchAllData" ma:web="55ebb46c-a992-4c7d-aa66-7972ac2f7f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37F2D-7223-4AE4-9AE1-3AF65EFD381E}">
  <ds:schemaRefs>
    <ds:schemaRef ds:uri="http://schemas.microsoft.com/office/2006/metadata/properties"/>
    <ds:schemaRef ds:uri="http://schemas.microsoft.com/office/infopath/2007/PartnerControls"/>
    <ds:schemaRef ds:uri="882124bd-6048-4438-9cc7-f01b7a10839a"/>
    <ds:schemaRef ds:uri="55ebb46c-a992-4c7d-aa66-7972ac2f7f46"/>
  </ds:schemaRefs>
</ds:datastoreItem>
</file>

<file path=customXml/itemProps2.xml><?xml version="1.0" encoding="utf-8"?>
<ds:datastoreItem xmlns:ds="http://schemas.openxmlformats.org/officeDocument/2006/customXml" ds:itemID="{0BC701F6-99D3-445A-A521-C043E332704C}">
  <ds:schemaRefs>
    <ds:schemaRef ds:uri="http://schemas.microsoft.com/sharepoint/v3/contenttype/forms"/>
  </ds:schemaRefs>
</ds:datastoreItem>
</file>

<file path=customXml/itemProps3.xml><?xml version="1.0" encoding="utf-8"?>
<ds:datastoreItem xmlns:ds="http://schemas.openxmlformats.org/officeDocument/2006/customXml" ds:itemID="{2B980BAF-729B-40FE-A7AE-393267DA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124bd-6048-4438-9cc7-f01b7a10839a"/>
    <ds:schemaRef ds:uri="55ebb46c-a992-4c7d-aa66-7972ac2f7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Helen</dc:creator>
  <cp:keywords/>
  <dc:description/>
  <cp:lastModifiedBy>Maher, Helen</cp:lastModifiedBy>
  <cp:revision>19</cp:revision>
  <cp:lastPrinted>2024-03-27T09:29:00Z</cp:lastPrinted>
  <dcterms:created xsi:type="dcterms:W3CDTF">2024-03-04T14:32:00Z</dcterms:created>
  <dcterms:modified xsi:type="dcterms:W3CDTF">2025-01-29T12:51:00Z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0x01010013442DCAC552414DBC3616057C2047B3</vt:lpwstr>
  </property>
</Properties>
</file>