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16335A" w14:textId="1FA90605" w:rsidR="0056260A" w:rsidRPr="00300FE9" w:rsidRDefault="00656474" w:rsidP="0056260A">
      <w:pPr>
        <w:spacing w:after="154" w:line="259" w:lineRule="auto"/>
        <w:ind w:left="-5"/>
        <w:jc w:val="center"/>
        <w:rPr>
          <w:rFonts w:asciiTheme="minorHAnsi" w:hAnsiTheme="minorHAnsi"/>
          <w:b/>
          <w:sz w:val="28"/>
          <w:szCs w:val="28"/>
        </w:rPr>
      </w:pPr>
      <w:r w:rsidRPr="00300FE9">
        <w:rPr>
          <w:rFonts w:asciiTheme="minorHAnsi" w:hAnsiTheme="minorHAnsi"/>
          <w:b/>
          <w:sz w:val="28"/>
          <w:szCs w:val="28"/>
        </w:rPr>
        <w:t xml:space="preserve">Postgraduate Research Students, </w:t>
      </w:r>
      <w:r w:rsidR="00EE07EE">
        <w:rPr>
          <w:rFonts w:asciiTheme="minorHAnsi" w:hAnsiTheme="minorHAnsi"/>
          <w:b/>
          <w:sz w:val="28"/>
          <w:szCs w:val="28"/>
        </w:rPr>
        <w:t xml:space="preserve">University of Galway - </w:t>
      </w:r>
      <w:r w:rsidR="004E41A6" w:rsidRPr="00300FE9">
        <w:rPr>
          <w:rFonts w:asciiTheme="minorHAnsi" w:hAnsiTheme="minorHAnsi"/>
          <w:b/>
          <w:sz w:val="28"/>
          <w:szCs w:val="28"/>
        </w:rPr>
        <w:t xml:space="preserve">National Student Survey </w:t>
      </w:r>
      <w:r w:rsidR="00E45809">
        <w:rPr>
          <w:rFonts w:asciiTheme="minorHAnsi" w:hAnsiTheme="minorHAnsi"/>
          <w:b/>
          <w:sz w:val="28"/>
          <w:szCs w:val="28"/>
        </w:rPr>
        <w:t>2023</w:t>
      </w:r>
    </w:p>
    <w:p w14:paraId="79BCC255" w14:textId="73D41FA8" w:rsidR="00574A5C" w:rsidRDefault="00A37061" w:rsidP="00656474">
      <w:pPr>
        <w:spacing w:after="154" w:line="259" w:lineRule="auto"/>
        <w:ind w:left="-5"/>
        <w:jc w:val="center"/>
        <w:rPr>
          <w:rFonts w:asciiTheme="minorHAnsi" w:hAnsiTheme="minorHAnsi"/>
          <w:b/>
          <w:sz w:val="28"/>
          <w:szCs w:val="28"/>
        </w:rPr>
      </w:pPr>
      <w:r>
        <w:rPr>
          <w:rFonts w:asciiTheme="minorHAnsi" w:hAnsiTheme="minorHAnsi"/>
          <w:b/>
          <w:sz w:val="28"/>
          <w:szCs w:val="28"/>
        </w:rPr>
        <w:t>College of Medicine, Nursing and Health Sciences</w:t>
      </w:r>
    </w:p>
    <w:p w14:paraId="59783163" w14:textId="6E82BB12" w:rsidR="008504D9" w:rsidRDefault="00574A5C" w:rsidP="00300FE9">
      <w:pPr>
        <w:spacing w:after="154" w:line="259" w:lineRule="auto"/>
        <w:ind w:left="-5"/>
        <w:jc w:val="center"/>
        <w:rPr>
          <w:rFonts w:asciiTheme="minorHAnsi" w:hAnsiTheme="minorHAnsi"/>
          <w:b/>
          <w:sz w:val="28"/>
          <w:szCs w:val="28"/>
          <w:u w:val="single"/>
        </w:rPr>
      </w:pPr>
      <w:r w:rsidRPr="00300FE9">
        <w:rPr>
          <w:rFonts w:asciiTheme="minorHAnsi" w:hAnsiTheme="minorHAnsi"/>
          <w:b/>
          <w:sz w:val="28"/>
          <w:szCs w:val="28"/>
        </w:rPr>
        <w:t>202</w:t>
      </w:r>
      <w:r w:rsidR="00E45809">
        <w:rPr>
          <w:rFonts w:asciiTheme="minorHAnsi" w:hAnsiTheme="minorHAnsi"/>
          <w:b/>
          <w:sz w:val="28"/>
          <w:szCs w:val="28"/>
        </w:rPr>
        <w:t>3</w:t>
      </w:r>
      <w:r w:rsidRPr="00300FE9">
        <w:rPr>
          <w:rFonts w:asciiTheme="minorHAnsi" w:hAnsiTheme="minorHAnsi"/>
          <w:b/>
          <w:sz w:val="28"/>
          <w:szCs w:val="28"/>
        </w:rPr>
        <w:t xml:space="preserve"> Action Plan</w:t>
      </w:r>
      <w:r w:rsidR="008504D9" w:rsidRPr="00300FE9">
        <w:rPr>
          <w:rFonts w:asciiTheme="minorHAnsi" w:hAnsiTheme="minorHAnsi"/>
          <w:b/>
          <w:sz w:val="28"/>
          <w:szCs w:val="28"/>
          <w:u w:val="single"/>
        </w:rPr>
        <w:t xml:space="preserve"> </w:t>
      </w:r>
    </w:p>
    <w:p w14:paraId="284F899E" w14:textId="067F984F" w:rsidR="00F0490B" w:rsidRDefault="00F0490B" w:rsidP="00F0490B">
      <w:pPr>
        <w:spacing w:after="154" w:line="259" w:lineRule="auto"/>
        <w:ind w:left="-5"/>
        <w:rPr>
          <w:rFonts w:asciiTheme="minorHAnsi" w:hAnsiTheme="minorHAnsi"/>
          <w:b/>
          <w:sz w:val="28"/>
          <w:szCs w:val="28"/>
          <w:u w:val="single"/>
        </w:rPr>
      </w:pPr>
      <w:r w:rsidRPr="005928F1">
        <w:rPr>
          <w:rFonts w:asciiTheme="minorHAnsi" w:hAnsiTheme="minorHAnsi"/>
          <w:bCs/>
          <w:sz w:val="22"/>
        </w:rPr>
        <w:t>Research Innovation and Graduate Studies Committee</w:t>
      </w:r>
      <w:r>
        <w:rPr>
          <w:rFonts w:asciiTheme="minorHAnsi" w:hAnsiTheme="minorHAnsi"/>
          <w:bCs/>
          <w:sz w:val="22"/>
        </w:rPr>
        <w:t xml:space="preserve"> (RIGS)</w:t>
      </w:r>
    </w:p>
    <w:tbl>
      <w:tblPr>
        <w:tblStyle w:val="TableGrid0"/>
        <w:tblW w:w="0" w:type="auto"/>
        <w:tblInd w:w="-5" w:type="dxa"/>
        <w:tblLook w:val="04A0" w:firstRow="1" w:lastRow="0" w:firstColumn="1" w:lastColumn="0" w:noHBand="0" w:noVBand="1"/>
      </w:tblPr>
      <w:tblGrid>
        <w:gridCol w:w="563"/>
        <w:gridCol w:w="2104"/>
        <w:gridCol w:w="5937"/>
        <w:gridCol w:w="1413"/>
        <w:gridCol w:w="1210"/>
      </w:tblGrid>
      <w:tr w:rsidR="001C66E1" w14:paraId="38797952" w14:textId="77777777" w:rsidTr="00F0490B">
        <w:tc>
          <w:tcPr>
            <w:tcW w:w="563" w:type="dxa"/>
          </w:tcPr>
          <w:p w14:paraId="77400FE7" w14:textId="442313BB" w:rsidR="001C66E1" w:rsidRDefault="001C66E1" w:rsidP="001C66E1">
            <w:pPr>
              <w:spacing w:after="154" w:line="259" w:lineRule="auto"/>
              <w:ind w:left="0" w:firstLine="0"/>
              <w:jc w:val="center"/>
              <w:rPr>
                <w:rFonts w:asciiTheme="minorHAnsi" w:hAnsiTheme="minorHAnsi"/>
                <w:b/>
                <w:sz w:val="28"/>
                <w:szCs w:val="28"/>
              </w:rPr>
            </w:pPr>
          </w:p>
        </w:tc>
        <w:tc>
          <w:tcPr>
            <w:tcW w:w="2104" w:type="dxa"/>
          </w:tcPr>
          <w:p w14:paraId="6FAF1264" w14:textId="4312D285" w:rsidR="001C66E1" w:rsidRPr="001C66E1" w:rsidRDefault="001C66E1" w:rsidP="001C66E1">
            <w:pPr>
              <w:spacing w:after="154" w:line="259" w:lineRule="auto"/>
              <w:ind w:left="0" w:firstLine="0"/>
              <w:jc w:val="center"/>
              <w:rPr>
                <w:rFonts w:asciiTheme="minorHAnsi" w:hAnsiTheme="minorHAnsi"/>
                <w:b/>
                <w:sz w:val="20"/>
                <w:szCs w:val="20"/>
              </w:rPr>
            </w:pPr>
          </w:p>
        </w:tc>
        <w:tc>
          <w:tcPr>
            <w:tcW w:w="5937" w:type="dxa"/>
          </w:tcPr>
          <w:p w14:paraId="2A6181BD" w14:textId="7A279C1A" w:rsidR="001C66E1" w:rsidRDefault="001C66E1" w:rsidP="001C66E1">
            <w:pPr>
              <w:spacing w:after="154" w:line="259" w:lineRule="auto"/>
              <w:ind w:left="0" w:firstLine="0"/>
              <w:jc w:val="center"/>
              <w:rPr>
                <w:rFonts w:asciiTheme="minorHAnsi" w:hAnsiTheme="minorHAnsi"/>
                <w:b/>
                <w:sz w:val="28"/>
                <w:szCs w:val="28"/>
              </w:rPr>
            </w:pPr>
            <w:r w:rsidRPr="00300FE9">
              <w:rPr>
                <w:rFonts w:asciiTheme="minorHAnsi" w:eastAsia="Arial" w:hAnsiTheme="minorHAnsi" w:cs="Arial"/>
                <w:b/>
                <w:sz w:val="22"/>
              </w:rPr>
              <w:t>Action</w:t>
            </w:r>
            <w:r>
              <w:rPr>
                <w:rFonts w:asciiTheme="minorHAnsi" w:eastAsia="Arial" w:hAnsiTheme="minorHAnsi" w:cs="Arial"/>
                <w:b/>
                <w:sz w:val="22"/>
              </w:rPr>
              <w:t>s</w:t>
            </w:r>
          </w:p>
        </w:tc>
        <w:tc>
          <w:tcPr>
            <w:tcW w:w="1413" w:type="dxa"/>
          </w:tcPr>
          <w:p w14:paraId="79BAE96D" w14:textId="75A4E2F7" w:rsidR="001C66E1" w:rsidRDefault="001C66E1" w:rsidP="001C66E1">
            <w:pPr>
              <w:spacing w:after="154" w:line="259" w:lineRule="auto"/>
              <w:ind w:left="0" w:firstLine="0"/>
              <w:jc w:val="center"/>
              <w:rPr>
                <w:rFonts w:asciiTheme="minorHAnsi" w:hAnsiTheme="minorHAnsi"/>
                <w:b/>
                <w:sz w:val="28"/>
                <w:szCs w:val="28"/>
              </w:rPr>
            </w:pPr>
            <w:r>
              <w:rPr>
                <w:rFonts w:asciiTheme="minorHAnsi" w:eastAsia="Arial" w:hAnsiTheme="minorHAnsi" w:cs="Arial"/>
                <w:b/>
                <w:sz w:val="22"/>
              </w:rPr>
              <w:t>Responsible</w:t>
            </w:r>
          </w:p>
        </w:tc>
        <w:tc>
          <w:tcPr>
            <w:tcW w:w="1210" w:type="dxa"/>
          </w:tcPr>
          <w:p w14:paraId="1299FC87" w14:textId="7B4A991E" w:rsidR="001C66E1" w:rsidRDefault="001C66E1" w:rsidP="000F63EC">
            <w:pPr>
              <w:spacing w:after="154" w:line="259" w:lineRule="auto"/>
              <w:ind w:left="0" w:firstLine="0"/>
              <w:jc w:val="center"/>
              <w:rPr>
                <w:rFonts w:asciiTheme="minorHAnsi" w:hAnsiTheme="minorHAnsi"/>
                <w:b/>
                <w:sz w:val="28"/>
                <w:szCs w:val="28"/>
              </w:rPr>
            </w:pPr>
            <w:r w:rsidRPr="00300FE9">
              <w:rPr>
                <w:rFonts w:asciiTheme="minorHAnsi" w:eastAsia="Arial" w:hAnsiTheme="minorHAnsi" w:cs="Arial"/>
                <w:b/>
                <w:sz w:val="22"/>
              </w:rPr>
              <w:t>Status</w:t>
            </w:r>
            <w:r>
              <w:rPr>
                <w:rFonts w:asciiTheme="minorHAnsi" w:eastAsia="Arial" w:hAnsiTheme="minorHAnsi" w:cs="Arial"/>
                <w:b/>
                <w:sz w:val="22"/>
              </w:rPr>
              <w:t>*</w:t>
            </w:r>
          </w:p>
        </w:tc>
      </w:tr>
      <w:tr w:rsidR="001C66E1" w14:paraId="0D32EF77" w14:textId="77777777" w:rsidTr="00F0490B">
        <w:tc>
          <w:tcPr>
            <w:tcW w:w="563" w:type="dxa"/>
          </w:tcPr>
          <w:p w14:paraId="67FD3EE7" w14:textId="22BCA113" w:rsidR="001C66E1" w:rsidRPr="00300FE9" w:rsidRDefault="001C66E1" w:rsidP="001C66E1">
            <w:pPr>
              <w:spacing w:after="154" w:line="259" w:lineRule="auto"/>
              <w:ind w:left="0" w:firstLine="0"/>
              <w:jc w:val="center"/>
              <w:rPr>
                <w:rFonts w:asciiTheme="minorHAnsi" w:eastAsia="Arial" w:hAnsiTheme="minorHAnsi" w:cs="Arial"/>
                <w:sz w:val="22"/>
              </w:rPr>
            </w:pPr>
            <w:r w:rsidRPr="00300FE9">
              <w:rPr>
                <w:rFonts w:asciiTheme="minorHAnsi" w:eastAsia="Arial" w:hAnsiTheme="minorHAnsi" w:cs="Arial"/>
                <w:sz w:val="22"/>
              </w:rPr>
              <w:t>1</w:t>
            </w:r>
          </w:p>
        </w:tc>
        <w:tc>
          <w:tcPr>
            <w:tcW w:w="2104" w:type="dxa"/>
          </w:tcPr>
          <w:p w14:paraId="79631B80" w14:textId="397C1166" w:rsidR="001C66E1" w:rsidRPr="001C66E1" w:rsidRDefault="001C66E1" w:rsidP="001C66E1">
            <w:pPr>
              <w:spacing w:after="154" w:line="259" w:lineRule="auto"/>
              <w:ind w:left="0" w:firstLine="0"/>
              <w:jc w:val="center"/>
              <w:rPr>
                <w:rFonts w:asciiTheme="minorHAnsi" w:eastAsia="Arial" w:hAnsiTheme="minorHAnsi" w:cs="Arial"/>
                <w:b/>
                <w:sz w:val="20"/>
                <w:szCs w:val="20"/>
              </w:rPr>
            </w:pPr>
            <w:r w:rsidRPr="001C66E1">
              <w:rPr>
                <w:rFonts w:asciiTheme="minorHAnsi" w:eastAsia="Arial" w:hAnsiTheme="minorHAnsi" w:cs="Arial"/>
                <w:b/>
                <w:sz w:val="20"/>
                <w:szCs w:val="20"/>
              </w:rPr>
              <w:t>Research Infrastructure and Facilities</w:t>
            </w:r>
          </w:p>
        </w:tc>
        <w:tc>
          <w:tcPr>
            <w:tcW w:w="5937" w:type="dxa"/>
          </w:tcPr>
          <w:p w14:paraId="4E7C2098" w14:textId="601C4DF4" w:rsidR="00E45809" w:rsidRDefault="00E45809" w:rsidP="001C66E1">
            <w:pPr>
              <w:spacing w:after="154" w:line="259" w:lineRule="auto"/>
              <w:ind w:left="0" w:firstLine="0"/>
              <w:jc w:val="center"/>
              <w:rPr>
                <w:rFonts w:asciiTheme="minorHAnsi" w:hAnsiTheme="minorHAnsi"/>
                <w:bCs/>
                <w:sz w:val="28"/>
                <w:szCs w:val="28"/>
              </w:rPr>
            </w:pPr>
            <w:r>
              <w:rPr>
                <w:rFonts w:asciiTheme="minorHAnsi" w:hAnsiTheme="minorHAnsi"/>
                <w:bCs/>
                <w:sz w:val="28"/>
                <w:szCs w:val="28"/>
              </w:rPr>
              <w:t xml:space="preserve">CMNHS to provide 10% of research overhead to research buildings to improve IF and facilities in proportion to numbers of research active </w:t>
            </w:r>
            <w:proofErr w:type="gramStart"/>
            <w:r>
              <w:rPr>
                <w:rFonts w:asciiTheme="minorHAnsi" w:hAnsiTheme="minorHAnsi"/>
                <w:bCs/>
                <w:sz w:val="28"/>
                <w:szCs w:val="28"/>
              </w:rPr>
              <w:t>staff</w:t>
            </w:r>
            <w:proofErr w:type="gramEnd"/>
          </w:p>
          <w:p w14:paraId="6A22F9CE" w14:textId="51AB9ECF" w:rsidR="001C66E1" w:rsidRPr="005928F1" w:rsidRDefault="00E45809" w:rsidP="001C66E1">
            <w:pPr>
              <w:spacing w:after="154" w:line="259" w:lineRule="auto"/>
              <w:ind w:left="0" w:firstLine="0"/>
              <w:jc w:val="center"/>
              <w:rPr>
                <w:rFonts w:asciiTheme="minorHAnsi" w:hAnsiTheme="minorHAnsi"/>
                <w:bCs/>
                <w:sz w:val="28"/>
                <w:szCs w:val="28"/>
              </w:rPr>
            </w:pPr>
            <w:r>
              <w:rPr>
                <w:rFonts w:asciiTheme="minorHAnsi" w:hAnsiTheme="minorHAnsi"/>
                <w:bCs/>
                <w:sz w:val="28"/>
                <w:szCs w:val="28"/>
              </w:rPr>
              <w:t>Staff in research buildings to assign funding as required locally</w:t>
            </w:r>
          </w:p>
        </w:tc>
        <w:tc>
          <w:tcPr>
            <w:tcW w:w="1413" w:type="dxa"/>
          </w:tcPr>
          <w:p w14:paraId="343DCE22" w14:textId="77777777" w:rsidR="00E45809" w:rsidRDefault="00E45809" w:rsidP="001C66E1">
            <w:pPr>
              <w:spacing w:after="154" w:line="259" w:lineRule="auto"/>
              <w:ind w:left="0" w:firstLine="0"/>
              <w:jc w:val="center"/>
              <w:rPr>
                <w:rFonts w:asciiTheme="minorHAnsi" w:hAnsiTheme="minorHAnsi"/>
                <w:bCs/>
                <w:sz w:val="22"/>
              </w:rPr>
            </w:pPr>
            <w:r>
              <w:rPr>
                <w:rFonts w:asciiTheme="minorHAnsi" w:hAnsiTheme="minorHAnsi"/>
                <w:bCs/>
                <w:sz w:val="22"/>
              </w:rPr>
              <w:t>CMNHS RIGS</w:t>
            </w:r>
          </w:p>
          <w:p w14:paraId="6DB5446D" w14:textId="38E76355" w:rsidR="00E45809" w:rsidRDefault="00E45809" w:rsidP="001C66E1">
            <w:pPr>
              <w:spacing w:after="154" w:line="259" w:lineRule="auto"/>
              <w:ind w:left="0" w:firstLine="0"/>
              <w:jc w:val="center"/>
              <w:rPr>
                <w:rFonts w:asciiTheme="minorHAnsi" w:hAnsiTheme="minorHAnsi"/>
                <w:bCs/>
                <w:sz w:val="22"/>
              </w:rPr>
            </w:pPr>
          </w:p>
          <w:p w14:paraId="1FDA779E" w14:textId="77777777" w:rsidR="00E45809" w:rsidRDefault="00E45809" w:rsidP="001C66E1">
            <w:pPr>
              <w:spacing w:after="154" w:line="259" w:lineRule="auto"/>
              <w:ind w:left="0" w:firstLine="0"/>
              <w:jc w:val="center"/>
              <w:rPr>
                <w:rFonts w:asciiTheme="minorHAnsi" w:hAnsiTheme="minorHAnsi"/>
                <w:bCs/>
                <w:sz w:val="22"/>
              </w:rPr>
            </w:pPr>
          </w:p>
          <w:p w14:paraId="5AD63ADC" w14:textId="745963D8" w:rsidR="001C66E1" w:rsidRPr="005928F1" w:rsidRDefault="00E45809" w:rsidP="001C66E1">
            <w:pPr>
              <w:spacing w:after="154" w:line="259" w:lineRule="auto"/>
              <w:ind w:left="0" w:firstLine="0"/>
              <w:jc w:val="center"/>
              <w:rPr>
                <w:rFonts w:asciiTheme="minorHAnsi" w:hAnsiTheme="minorHAnsi"/>
                <w:bCs/>
                <w:sz w:val="28"/>
                <w:szCs w:val="28"/>
              </w:rPr>
            </w:pPr>
            <w:r>
              <w:rPr>
                <w:rFonts w:asciiTheme="minorHAnsi" w:hAnsiTheme="minorHAnsi"/>
                <w:bCs/>
                <w:sz w:val="22"/>
              </w:rPr>
              <w:t>Staff to be assigned in Lambe, HBB and BMS</w:t>
            </w:r>
          </w:p>
        </w:tc>
        <w:tc>
          <w:tcPr>
            <w:tcW w:w="1210" w:type="dxa"/>
          </w:tcPr>
          <w:p w14:paraId="2C561CE3" w14:textId="4664EC2A" w:rsidR="005928F1" w:rsidRPr="00300FE9" w:rsidRDefault="005928F1" w:rsidP="000F63EC">
            <w:pPr>
              <w:pStyle w:val="NoSpacing"/>
              <w:jc w:val="center"/>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p>
          <w:p w14:paraId="271758FE" w14:textId="77777777" w:rsidR="001C66E1" w:rsidRDefault="001C66E1" w:rsidP="000F63EC">
            <w:pPr>
              <w:spacing w:after="154" w:line="259" w:lineRule="auto"/>
              <w:ind w:left="0" w:firstLine="0"/>
              <w:jc w:val="center"/>
              <w:rPr>
                <w:rFonts w:asciiTheme="minorHAnsi" w:hAnsiTheme="minorHAnsi"/>
                <w:b/>
                <w:sz w:val="28"/>
                <w:szCs w:val="28"/>
              </w:rPr>
            </w:pPr>
          </w:p>
          <w:p w14:paraId="1BF7F97E" w14:textId="6C34ECAF" w:rsidR="00E45809" w:rsidRDefault="00E45809" w:rsidP="000F63EC">
            <w:pPr>
              <w:spacing w:after="154" w:line="259" w:lineRule="auto"/>
              <w:ind w:left="0" w:firstLine="0"/>
              <w:jc w:val="center"/>
              <w:rPr>
                <w:rFonts w:asciiTheme="minorHAnsi" w:hAnsiTheme="minorHAnsi"/>
                <w:b/>
                <w:sz w:val="28"/>
                <w:szCs w:val="28"/>
              </w:rPr>
            </w:pPr>
          </w:p>
          <w:p w14:paraId="0957FBBE" w14:textId="77777777" w:rsidR="005E509C" w:rsidRPr="00300FE9" w:rsidRDefault="005E509C" w:rsidP="005E509C">
            <w:pPr>
              <w:pStyle w:val="NoSpacing"/>
              <w:jc w:val="center"/>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p>
          <w:p w14:paraId="679D00C2" w14:textId="10CC974A" w:rsidR="00E45809" w:rsidRDefault="00E45809" w:rsidP="000F63EC">
            <w:pPr>
              <w:spacing w:after="154" w:line="259" w:lineRule="auto"/>
              <w:ind w:left="0" w:firstLine="0"/>
              <w:jc w:val="center"/>
              <w:rPr>
                <w:rFonts w:asciiTheme="minorHAnsi" w:hAnsiTheme="minorHAnsi"/>
                <w:b/>
                <w:sz w:val="28"/>
                <w:szCs w:val="28"/>
              </w:rPr>
            </w:pPr>
          </w:p>
        </w:tc>
      </w:tr>
      <w:tr w:rsidR="001C66E1" w14:paraId="5EDEA544" w14:textId="77777777" w:rsidTr="00F0490B">
        <w:tc>
          <w:tcPr>
            <w:tcW w:w="563" w:type="dxa"/>
          </w:tcPr>
          <w:p w14:paraId="573B768C" w14:textId="10F00DCA" w:rsidR="001C66E1" w:rsidRDefault="001C66E1" w:rsidP="001C66E1">
            <w:pPr>
              <w:spacing w:after="154" w:line="259" w:lineRule="auto"/>
              <w:ind w:left="0" w:firstLine="0"/>
              <w:jc w:val="center"/>
              <w:rPr>
                <w:rFonts w:asciiTheme="minorHAnsi" w:hAnsiTheme="minorHAnsi"/>
                <w:b/>
                <w:sz w:val="28"/>
                <w:szCs w:val="28"/>
              </w:rPr>
            </w:pPr>
            <w:r w:rsidRPr="00300FE9">
              <w:rPr>
                <w:rFonts w:asciiTheme="minorHAnsi" w:eastAsia="Arial" w:hAnsiTheme="minorHAnsi" w:cs="Arial"/>
                <w:b/>
                <w:sz w:val="22"/>
              </w:rPr>
              <w:t>2</w:t>
            </w:r>
          </w:p>
        </w:tc>
        <w:tc>
          <w:tcPr>
            <w:tcW w:w="2104" w:type="dxa"/>
          </w:tcPr>
          <w:p w14:paraId="1F3FAD4E" w14:textId="644DC976" w:rsidR="001C66E1" w:rsidRPr="001C66E1" w:rsidRDefault="001C66E1" w:rsidP="001C66E1">
            <w:pPr>
              <w:spacing w:after="154" w:line="259" w:lineRule="auto"/>
              <w:ind w:left="0" w:firstLine="0"/>
              <w:jc w:val="center"/>
              <w:rPr>
                <w:rFonts w:asciiTheme="minorHAnsi" w:hAnsiTheme="minorHAnsi"/>
                <w:b/>
                <w:sz w:val="20"/>
                <w:szCs w:val="20"/>
              </w:rPr>
            </w:pPr>
            <w:r w:rsidRPr="001C66E1">
              <w:rPr>
                <w:rFonts w:asciiTheme="minorHAnsi" w:eastAsia="Arial" w:hAnsiTheme="minorHAnsi" w:cs="Arial"/>
                <w:b/>
                <w:sz w:val="20"/>
                <w:szCs w:val="20"/>
              </w:rPr>
              <w:t xml:space="preserve">Supervision </w:t>
            </w:r>
          </w:p>
        </w:tc>
        <w:tc>
          <w:tcPr>
            <w:tcW w:w="5937" w:type="dxa"/>
          </w:tcPr>
          <w:p w14:paraId="66A9442F" w14:textId="7CEDFDD1" w:rsidR="00E45809" w:rsidRPr="00E45809" w:rsidRDefault="00E45809" w:rsidP="00E45809">
            <w:pPr>
              <w:spacing w:after="154" w:line="259" w:lineRule="auto"/>
              <w:ind w:left="0" w:firstLine="0"/>
              <w:jc w:val="center"/>
              <w:rPr>
                <w:rFonts w:asciiTheme="minorHAnsi" w:hAnsiTheme="minorHAnsi"/>
                <w:bCs/>
                <w:sz w:val="28"/>
                <w:szCs w:val="28"/>
              </w:rPr>
            </w:pPr>
            <w:r w:rsidRPr="00E45809">
              <w:rPr>
                <w:rFonts w:asciiTheme="minorHAnsi" w:hAnsiTheme="minorHAnsi"/>
                <w:bCs/>
                <w:sz w:val="28"/>
                <w:szCs w:val="28"/>
              </w:rPr>
              <w:t>CMNHS considering the addition of a co-supervisor for first time PhD.</w:t>
            </w:r>
          </w:p>
          <w:p w14:paraId="68E85802" w14:textId="67217FEF" w:rsidR="001C66E1" w:rsidRPr="005928F1" w:rsidRDefault="00E45809" w:rsidP="00E45809">
            <w:pPr>
              <w:spacing w:after="154" w:line="259" w:lineRule="auto"/>
              <w:ind w:left="0" w:firstLine="0"/>
              <w:jc w:val="center"/>
              <w:rPr>
                <w:rFonts w:asciiTheme="minorHAnsi" w:hAnsiTheme="minorHAnsi"/>
                <w:bCs/>
                <w:sz w:val="28"/>
                <w:szCs w:val="28"/>
              </w:rPr>
            </w:pPr>
            <w:r w:rsidRPr="00E45809">
              <w:rPr>
                <w:rFonts w:asciiTheme="minorHAnsi" w:hAnsiTheme="minorHAnsi"/>
                <w:bCs/>
                <w:sz w:val="28"/>
                <w:szCs w:val="28"/>
              </w:rPr>
              <w:t>CMNHS has launched a Research Institute in 2023 which will expand opportunities for training and professional development in the areas of clinical translation.</w:t>
            </w:r>
          </w:p>
        </w:tc>
        <w:tc>
          <w:tcPr>
            <w:tcW w:w="1413" w:type="dxa"/>
          </w:tcPr>
          <w:p w14:paraId="46CDAFA8" w14:textId="77777777" w:rsidR="00E45809" w:rsidRDefault="00E45809" w:rsidP="00E45809">
            <w:pPr>
              <w:spacing w:after="154" w:line="259" w:lineRule="auto"/>
              <w:ind w:left="0" w:firstLine="0"/>
              <w:jc w:val="center"/>
              <w:rPr>
                <w:rFonts w:asciiTheme="minorHAnsi" w:hAnsiTheme="minorHAnsi"/>
                <w:bCs/>
                <w:sz w:val="22"/>
              </w:rPr>
            </w:pPr>
            <w:r>
              <w:rPr>
                <w:rFonts w:asciiTheme="minorHAnsi" w:hAnsiTheme="minorHAnsi"/>
                <w:bCs/>
                <w:sz w:val="22"/>
              </w:rPr>
              <w:t>CMNHS RIGS</w:t>
            </w:r>
          </w:p>
          <w:p w14:paraId="2E8F3159" w14:textId="77777777" w:rsidR="001C66E1" w:rsidRDefault="001C66E1" w:rsidP="001C66E1">
            <w:pPr>
              <w:spacing w:after="154" w:line="259" w:lineRule="auto"/>
              <w:ind w:left="0" w:firstLine="0"/>
              <w:jc w:val="center"/>
              <w:rPr>
                <w:rFonts w:asciiTheme="minorHAnsi" w:hAnsiTheme="minorHAnsi"/>
                <w:b/>
                <w:sz w:val="28"/>
                <w:szCs w:val="28"/>
              </w:rPr>
            </w:pPr>
          </w:p>
          <w:p w14:paraId="34853A4A" w14:textId="0B35EB43" w:rsidR="00E45809" w:rsidRDefault="00E45809" w:rsidP="001C66E1">
            <w:pPr>
              <w:spacing w:after="154" w:line="259" w:lineRule="auto"/>
              <w:ind w:left="0" w:firstLine="0"/>
              <w:jc w:val="center"/>
              <w:rPr>
                <w:rFonts w:asciiTheme="minorHAnsi" w:hAnsiTheme="minorHAnsi"/>
                <w:b/>
                <w:sz w:val="28"/>
                <w:szCs w:val="28"/>
              </w:rPr>
            </w:pPr>
          </w:p>
        </w:tc>
        <w:tc>
          <w:tcPr>
            <w:tcW w:w="1210" w:type="dxa"/>
          </w:tcPr>
          <w:p w14:paraId="124DE31B" w14:textId="5A3D12E4" w:rsidR="005928F1" w:rsidRPr="00300FE9" w:rsidRDefault="005928F1" w:rsidP="000F63EC">
            <w:pPr>
              <w:pStyle w:val="NoSpacing"/>
              <w:jc w:val="center"/>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p>
          <w:p w14:paraId="117BD4EB" w14:textId="77777777" w:rsidR="001C66E1" w:rsidRDefault="001C66E1" w:rsidP="000F63EC">
            <w:pPr>
              <w:spacing w:after="154" w:line="259" w:lineRule="auto"/>
              <w:ind w:left="0" w:firstLine="0"/>
              <w:jc w:val="center"/>
              <w:rPr>
                <w:rFonts w:asciiTheme="minorHAnsi" w:hAnsiTheme="minorHAnsi"/>
                <w:b/>
                <w:sz w:val="28"/>
                <w:szCs w:val="28"/>
              </w:rPr>
            </w:pPr>
          </w:p>
          <w:p w14:paraId="56A3EC73" w14:textId="77777777" w:rsidR="000F63EC" w:rsidRPr="00300FE9" w:rsidRDefault="000F63EC" w:rsidP="000F63EC">
            <w:pPr>
              <w:pStyle w:val="NoSpacing"/>
              <w:jc w:val="center"/>
              <w:rPr>
                <w:rFonts w:asciiTheme="minorHAnsi" w:hAnsiTheme="minorHAnsi" w:cstheme="minorHAnsi"/>
                <w:b/>
                <w:sz w:val="22"/>
              </w:rPr>
            </w:pPr>
            <w:r w:rsidRPr="00300FE9">
              <w:rPr>
                <w:rFonts w:asciiTheme="minorHAnsi" w:hAnsiTheme="minorHAnsi" w:cstheme="minorHAnsi"/>
                <w:b/>
                <w:color w:val="00B050"/>
                <w:sz w:val="22"/>
              </w:rPr>
              <w:t>*Complete</w:t>
            </w:r>
          </w:p>
          <w:p w14:paraId="761A027E" w14:textId="6C1C3721" w:rsidR="000F63EC" w:rsidRDefault="000F63EC" w:rsidP="000F63EC">
            <w:pPr>
              <w:spacing w:after="154" w:line="259" w:lineRule="auto"/>
              <w:ind w:left="0" w:firstLine="0"/>
              <w:jc w:val="center"/>
              <w:rPr>
                <w:rFonts w:asciiTheme="minorHAnsi" w:hAnsiTheme="minorHAnsi"/>
                <w:b/>
                <w:sz w:val="28"/>
                <w:szCs w:val="28"/>
              </w:rPr>
            </w:pPr>
          </w:p>
        </w:tc>
      </w:tr>
      <w:tr w:rsidR="001C66E1" w14:paraId="25645985" w14:textId="77777777" w:rsidTr="00F0490B">
        <w:tc>
          <w:tcPr>
            <w:tcW w:w="563" w:type="dxa"/>
          </w:tcPr>
          <w:p w14:paraId="3201A189" w14:textId="17368DDC" w:rsidR="001C66E1" w:rsidRDefault="001C66E1" w:rsidP="001C66E1">
            <w:pPr>
              <w:spacing w:after="154" w:line="259" w:lineRule="auto"/>
              <w:ind w:left="0" w:firstLine="0"/>
              <w:jc w:val="center"/>
              <w:rPr>
                <w:rFonts w:asciiTheme="minorHAnsi" w:hAnsiTheme="minorHAnsi"/>
                <w:b/>
                <w:sz w:val="28"/>
                <w:szCs w:val="28"/>
              </w:rPr>
            </w:pPr>
            <w:r>
              <w:rPr>
                <w:rFonts w:asciiTheme="minorHAnsi" w:eastAsia="Arial" w:hAnsiTheme="minorHAnsi" w:cs="Arial"/>
                <w:b/>
                <w:sz w:val="22"/>
              </w:rPr>
              <w:t>3</w:t>
            </w:r>
          </w:p>
        </w:tc>
        <w:tc>
          <w:tcPr>
            <w:tcW w:w="2104" w:type="dxa"/>
          </w:tcPr>
          <w:p w14:paraId="039EC895" w14:textId="22ECEA2B" w:rsidR="001C66E1" w:rsidRPr="001C66E1" w:rsidRDefault="001C66E1" w:rsidP="001C66E1">
            <w:pPr>
              <w:spacing w:after="154" w:line="259" w:lineRule="auto"/>
              <w:ind w:left="0" w:firstLine="0"/>
              <w:jc w:val="center"/>
              <w:rPr>
                <w:rFonts w:asciiTheme="minorHAnsi" w:hAnsiTheme="minorHAnsi"/>
                <w:b/>
                <w:sz w:val="20"/>
                <w:szCs w:val="20"/>
              </w:rPr>
            </w:pPr>
            <w:r w:rsidRPr="001C66E1">
              <w:rPr>
                <w:rFonts w:asciiTheme="minorHAnsi" w:eastAsia="Arial" w:hAnsiTheme="minorHAnsi" w:cs="Arial"/>
                <w:b/>
                <w:sz w:val="20"/>
                <w:szCs w:val="20"/>
              </w:rPr>
              <w:t>Research Culture</w:t>
            </w:r>
          </w:p>
        </w:tc>
        <w:tc>
          <w:tcPr>
            <w:tcW w:w="5937" w:type="dxa"/>
          </w:tcPr>
          <w:p w14:paraId="3F83391A" w14:textId="1D6F4FB3" w:rsidR="000F63EC" w:rsidRPr="000F63EC" w:rsidRDefault="000F63EC" w:rsidP="000F63EC">
            <w:pPr>
              <w:spacing w:after="154" w:line="259" w:lineRule="auto"/>
              <w:ind w:left="0" w:firstLine="0"/>
              <w:jc w:val="center"/>
              <w:rPr>
                <w:rFonts w:asciiTheme="minorHAnsi" w:hAnsiTheme="minorHAnsi"/>
                <w:bCs/>
                <w:sz w:val="28"/>
                <w:szCs w:val="28"/>
              </w:rPr>
            </w:pPr>
            <w:r w:rsidRPr="000F63EC">
              <w:rPr>
                <w:rFonts w:asciiTheme="minorHAnsi" w:hAnsiTheme="minorHAnsi"/>
                <w:bCs/>
                <w:sz w:val="28"/>
                <w:szCs w:val="28"/>
              </w:rPr>
              <w:t>All PGR students to have access to seminar programme in their Disciplines and Schools.</w:t>
            </w:r>
          </w:p>
          <w:p w14:paraId="283262FA" w14:textId="21087373" w:rsidR="000F63EC" w:rsidRPr="000F63EC" w:rsidRDefault="000F63EC" w:rsidP="000F63EC">
            <w:pPr>
              <w:spacing w:after="154" w:line="259" w:lineRule="auto"/>
              <w:ind w:left="0" w:firstLine="0"/>
              <w:jc w:val="center"/>
              <w:rPr>
                <w:rFonts w:asciiTheme="minorHAnsi" w:hAnsiTheme="minorHAnsi"/>
                <w:bCs/>
                <w:sz w:val="28"/>
                <w:szCs w:val="28"/>
              </w:rPr>
            </w:pPr>
            <w:r w:rsidRPr="000F63EC">
              <w:rPr>
                <w:rFonts w:asciiTheme="minorHAnsi" w:hAnsiTheme="minorHAnsi"/>
                <w:bCs/>
                <w:sz w:val="28"/>
                <w:szCs w:val="28"/>
              </w:rPr>
              <w:t xml:space="preserve">CMNHS to run an </w:t>
            </w:r>
            <w:proofErr w:type="gramStart"/>
            <w:r w:rsidRPr="000F63EC">
              <w:rPr>
                <w:rFonts w:asciiTheme="minorHAnsi" w:hAnsiTheme="minorHAnsi"/>
                <w:bCs/>
                <w:sz w:val="28"/>
                <w:szCs w:val="28"/>
              </w:rPr>
              <w:t>all college</w:t>
            </w:r>
            <w:proofErr w:type="gramEnd"/>
            <w:r w:rsidRPr="000F63EC">
              <w:rPr>
                <w:rFonts w:asciiTheme="minorHAnsi" w:hAnsiTheme="minorHAnsi"/>
                <w:bCs/>
                <w:sz w:val="28"/>
                <w:szCs w:val="28"/>
              </w:rPr>
              <w:t xml:space="preserve"> Research Day in 2024.</w:t>
            </w:r>
          </w:p>
          <w:p w14:paraId="7D81BE5D" w14:textId="10BF0781" w:rsidR="001C66E1" w:rsidRDefault="000F63EC" w:rsidP="000F63EC">
            <w:pPr>
              <w:spacing w:after="154" w:line="259" w:lineRule="auto"/>
              <w:ind w:left="0" w:firstLine="0"/>
              <w:jc w:val="center"/>
              <w:rPr>
                <w:rFonts w:asciiTheme="minorHAnsi" w:hAnsiTheme="minorHAnsi"/>
                <w:b/>
                <w:sz w:val="28"/>
                <w:szCs w:val="28"/>
              </w:rPr>
            </w:pPr>
            <w:r w:rsidRPr="000F63EC">
              <w:rPr>
                <w:rFonts w:asciiTheme="minorHAnsi" w:hAnsiTheme="minorHAnsi"/>
                <w:bCs/>
                <w:sz w:val="28"/>
                <w:szCs w:val="28"/>
              </w:rPr>
              <w:t>Increased advertising of outreach opportunities to be provided for PGR students.</w:t>
            </w:r>
          </w:p>
        </w:tc>
        <w:tc>
          <w:tcPr>
            <w:tcW w:w="1413" w:type="dxa"/>
          </w:tcPr>
          <w:p w14:paraId="6C724374" w14:textId="77777777" w:rsidR="000F63EC" w:rsidRDefault="000F63EC" w:rsidP="001C66E1">
            <w:pPr>
              <w:spacing w:after="154" w:line="259" w:lineRule="auto"/>
              <w:ind w:left="0" w:firstLine="0"/>
              <w:jc w:val="center"/>
              <w:rPr>
                <w:rFonts w:asciiTheme="minorHAnsi" w:hAnsiTheme="minorHAnsi"/>
                <w:bCs/>
                <w:sz w:val="22"/>
              </w:rPr>
            </w:pPr>
            <w:r>
              <w:rPr>
                <w:rFonts w:asciiTheme="minorHAnsi" w:hAnsiTheme="minorHAnsi"/>
                <w:bCs/>
                <w:sz w:val="22"/>
              </w:rPr>
              <w:t>Schools and Disciplines</w:t>
            </w:r>
          </w:p>
          <w:p w14:paraId="72D7F994" w14:textId="77777777" w:rsidR="000F63EC" w:rsidRPr="000F63EC" w:rsidRDefault="000F63EC" w:rsidP="001C66E1">
            <w:pPr>
              <w:spacing w:after="154" w:line="259" w:lineRule="auto"/>
              <w:ind w:left="0" w:firstLine="0"/>
              <w:jc w:val="center"/>
              <w:rPr>
                <w:rFonts w:asciiTheme="minorHAnsi" w:hAnsiTheme="minorHAnsi"/>
                <w:bCs/>
                <w:sz w:val="10"/>
                <w:szCs w:val="10"/>
              </w:rPr>
            </w:pPr>
          </w:p>
          <w:p w14:paraId="628E8632" w14:textId="77777777" w:rsidR="000F63EC" w:rsidRDefault="000F63EC" w:rsidP="000F63EC">
            <w:pPr>
              <w:spacing w:after="154" w:line="259" w:lineRule="auto"/>
              <w:ind w:left="0" w:firstLine="0"/>
              <w:jc w:val="center"/>
              <w:rPr>
                <w:rFonts w:asciiTheme="minorHAnsi" w:hAnsiTheme="minorHAnsi"/>
                <w:bCs/>
                <w:sz w:val="22"/>
              </w:rPr>
            </w:pPr>
            <w:r>
              <w:rPr>
                <w:rFonts w:asciiTheme="minorHAnsi" w:hAnsiTheme="minorHAnsi"/>
                <w:bCs/>
                <w:sz w:val="22"/>
              </w:rPr>
              <w:t>CMNHS RIGS</w:t>
            </w:r>
          </w:p>
          <w:p w14:paraId="276265AD" w14:textId="77777777" w:rsidR="000F63EC" w:rsidRPr="000F63EC" w:rsidRDefault="000F63EC" w:rsidP="001C66E1">
            <w:pPr>
              <w:spacing w:after="154" w:line="259" w:lineRule="auto"/>
              <w:ind w:left="0" w:firstLine="0"/>
              <w:jc w:val="center"/>
              <w:rPr>
                <w:rFonts w:asciiTheme="minorHAnsi" w:hAnsiTheme="minorHAnsi"/>
                <w:b/>
                <w:sz w:val="10"/>
                <w:szCs w:val="10"/>
              </w:rPr>
            </w:pPr>
          </w:p>
          <w:p w14:paraId="7570E580" w14:textId="0B7F7170" w:rsidR="001C66E1" w:rsidRPr="000F63EC" w:rsidRDefault="000F63EC" w:rsidP="000F63EC">
            <w:pPr>
              <w:spacing w:after="154" w:line="259" w:lineRule="auto"/>
              <w:ind w:left="0" w:firstLine="0"/>
              <w:jc w:val="center"/>
              <w:rPr>
                <w:rFonts w:asciiTheme="minorHAnsi" w:hAnsiTheme="minorHAnsi"/>
                <w:bCs/>
                <w:sz w:val="22"/>
              </w:rPr>
            </w:pPr>
            <w:r>
              <w:rPr>
                <w:rFonts w:asciiTheme="minorHAnsi" w:hAnsiTheme="minorHAnsi"/>
                <w:bCs/>
                <w:sz w:val="22"/>
              </w:rPr>
              <w:t>Schools and Disciplines</w:t>
            </w:r>
          </w:p>
        </w:tc>
        <w:tc>
          <w:tcPr>
            <w:tcW w:w="1210" w:type="dxa"/>
          </w:tcPr>
          <w:p w14:paraId="63DB4717" w14:textId="77777777" w:rsidR="000F63EC" w:rsidRPr="00300FE9" w:rsidRDefault="000F63EC" w:rsidP="000F63EC">
            <w:pPr>
              <w:pStyle w:val="NoSpacing"/>
              <w:ind w:firstLine="0"/>
              <w:jc w:val="center"/>
              <w:rPr>
                <w:rFonts w:asciiTheme="minorHAnsi" w:hAnsiTheme="minorHAnsi" w:cstheme="minorHAnsi"/>
                <w:b/>
                <w:sz w:val="22"/>
              </w:rPr>
            </w:pPr>
            <w:r w:rsidRPr="00300FE9">
              <w:rPr>
                <w:rFonts w:asciiTheme="minorHAnsi" w:hAnsiTheme="minorHAnsi" w:cstheme="minorHAnsi"/>
                <w:b/>
                <w:color w:val="FF0000"/>
                <w:sz w:val="22"/>
              </w:rPr>
              <w:t xml:space="preserve">*Not Started </w:t>
            </w:r>
          </w:p>
          <w:p w14:paraId="73423F93" w14:textId="77777777" w:rsidR="000F63EC" w:rsidRDefault="000F63EC" w:rsidP="000F63EC">
            <w:pPr>
              <w:spacing w:after="154" w:line="259" w:lineRule="auto"/>
              <w:ind w:left="0" w:firstLine="0"/>
              <w:jc w:val="center"/>
              <w:rPr>
                <w:rFonts w:asciiTheme="minorHAnsi" w:hAnsiTheme="minorHAnsi"/>
                <w:b/>
                <w:sz w:val="28"/>
                <w:szCs w:val="28"/>
              </w:rPr>
            </w:pPr>
            <w:r>
              <w:rPr>
                <w:rFonts w:asciiTheme="minorHAnsi" w:hAnsiTheme="minorHAnsi"/>
                <w:b/>
                <w:sz w:val="28"/>
                <w:szCs w:val="28"/>
              </w:rPr>
              <w:t xml:space="preserve"> </w:t>
            </w:r>
          </w:p>
          <w:p w14:paraId="4F8DE9A1" w14:textId="77777777" w:rsidR="000F63EC" w:rsidRPr="00300FE9" w:rsidRDefault="000F63EC" w:rsidP="000F63EC">
            <w:pPr>
              <w:pStyle w:val="NoSpacing"/>
              <w:jc w:val="center"/>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p>
          <w:p w14:paraId="7C2A0ED6" w14:textId="77777777" w:rsidR="000F63EC" w:rsidRPr="000F63EC" w:rsidRDefault="000F63EC" w:rsidP="000F63EC">
            <w:pPr>
              <w:spacing w:after="154" w:line="259" w:lineRule="auto"/>
              <w:ind w:left="0" w:firstLine="0"/>
              <w:jc w:val="center"/>
              <w:rPr>
                <w:rFonts w:asciiTheme="minorHAnsi" w:hAnsiTheme="minorHAnsi"/>
                <w:b/>
                <w:sz w:val="6"/>
                <w:szCs w:val="6"/>
              </w:rPr>
            </w:pPr>
          </w:p>
          <w:p w14:paraId="0721591D" w14:textId="3C322955" w:rsidR="001C66E1" w:rsidRPr="000F63EC" w:rsidRDefault="000F63EC" w:rsidP="000F63EC">
            <w:pPr>
              <w:pStyle w:val="NoSpacing"/>
              <w:ind w:firstLine="0"/>
              <w:jc w:val="center"/>
              <w:rPr>
                <w:rFonts w:asciiTheme="minorHAnsi" w:hAnsiTheme="minorHAnsi" w:cstheme="minorHAnsi"/>
                <w:b/>
                <w:sz w:val="22"/>
              </w:rPr>
            </w:pPr>
            <w:r w:rsidRPr="00300FE9">
              <w:rPr>
                <w:rFonts w:asciiTheme="minorHAnsi" w:hAnsiTheme="minorHAnsi" w:cstheme="minorHAnsi"/>
                <w:b/>
                <w:color w:val="FF0000"/>
                <w:sz w:val="22"/>
              </w:rPr>
              <w:t xml:space="preserve">*Not Started </w:t>
            </w:r>
          </w:p>
        </w:tc>
      </w:tr>
      <w:tr w:rsidR="001C66E1" w14:paraId="39F2F3E6" w14:textId="77777777" w:rsidTr="00F0490B">
        <w:tc>
          <w:tcPr>
            <w:tcW w:w="563" w:type="dxa"/>
          </w:tcPr>
          <w:p w14:paraId="0F7C8358" w14:textId="75E044C4" w:rsidR="001C66E1" w:rsidRDefault="001C66E1" w:rsidP="001C66E1">
            <w:pPr>
              <w:spacing w:after="154" w:line="259" w:lineRule="auto"/>
              <w:ind w:left="0" w:firstLine="0"/>
              <w:jc w:val="center"/>
              <w:rPr>
                <w:rFonts w:asciiTheme="minorHAnsi" w:hAnsiTheme="minorHAnsi"/>
                <w:b/>
                <w:sz w:val="28"/>
                <w:szCs w:val="28"/>
              </w:rPr>
            </w:pPr>
            <w:r w:rsidRPr="00300FE9">
              <w:rPr>
                <w:rFonts w:asciiTheme="minorHAnsi" w:eastAsia="Arial" w:hAnsiTheme="minorHAnsi" w:cs="Arial"/>
                <w:b/>
                <w:sz w:val="22"/>
              </w:rPr>
              <w:t>4</w:t>
            </w:r>
          </w:p>
        </w:tc>
        <w:tc>
          <w:tcPr>
            <w:tcW w:w="2104" w:type="dxa"/>
          </w:tcPr>
          <w:p w14:paraId="36C78B87" w14:textId="37BB088B" w:rsidR="001C66E1" w:rsidRPr="001C66E1" w:rsidRDefault="001C66E1" w:rsidP="001C66E1">
            <w:pPr>
              <w:spacing w:after="154" w:line="259" w:lineRule="auto"/>
              <w:ind w:left="0" w:firstLine="0"/>
              <w:jc w:val="center"/>
              <w:rPr>
                <w:rFonts w:asciiTheme="minorHAnsi" w:hAnsiTheme="minorHAnsi"/>
                <w:b/>
                <w:sz w:val="20"/>
                <w:szCs w:val="20"/>
              </w:rPr>
            </w:pPr>
            <w:r w:rsidRPr="001C66E1">
              <w:rPr>
                <w:rFonts w:asciiTheme="minorHAnsi" w:eastAsia="Arial" w:hAnsiTheme="minorHAnsi" w:cs="Arial"/>
                <w:b/>
                <w:sz w:val="20"/>
                <w:szCs w:val="20"/>
              </w:rPr>
              <w:t xml:space="preserve">Progress and Assessment </w:t>
            </w:r>
          </w:p>
        </w:tc>
        <w:tc>
          <w:tcPr>
            <w:tcW w:w="5937" w:type="dxa"/>
          </w:tcPr>
          <w:p w14:paraId="20409B9A" w14:textId="6237324D" w:rsidR="001C66E1" w:rsidRPr="005928F1" w:rsidRDefault="000F63EC" w:rsidP="001C66E1">
            <w:pPr>
              <w:spacing w:after="154" w:line="259" w:lineRule="auto"/>
              <w:ind w:left="0" w:firstLine="0"/>
              <w:jc w:val="center"/>
              <w:rPr>
                <w:rFonts w:asciiTheme="minorHAnsi" w:hAnsiTheme="minorHAnsi"/>
                <w:bCs/>
                <w:sz w:val="28"/>
                <w:szCs w:val="28"/>
              </w:rPr>
            </w:pPr>
            <w:r w:rsidRPr="000F63EC">
              <w:rPr>
                <w:rFonts w:asciiTheme="minorHAnsi" w:hAnsiTheme="minorHAnsi"/>
                <w:bCs/>
                <w:sz w:val="28"/>
                <w:szCs w:val="28"/>
              </w:rPr>
              <w:t>CMNHS has placed more focus on the completion process in college level orientation sessions held in 2022 and 2023, focusing the student on what on-time completion means and asking them to look at QA245 at a very early stage of their research journey to understand what is required at the end of their studies.</w:t>
            </w:r>
          </w:p>
        </w:tc>
        <w:tc>
          <w:tcPr>
            <w:tcW w:w="1413" w:type="dxa"/>
          </w:tcPr>
          <w:p w14:paraId="16D4A741" w14:textId="77777777" w:rsidR="00F0490B" w:rsidRDefault="00F0490B" w:rsidP="00F0490B">
            <w:pPr>
              <w:spacing w:after="154" w:line="259" w:lineRule="auto"/>
              <w:ind w:left="0" w:firstLine="0"/>
              <w:jc w:val="center"/>
              <w:rPr>
                <w:rFonts w:asciiTheme="minorHAnsi" w:hAnsiTheme="minorHAnsi"/>
                <w:bCs/>
                <w:sz w:val="22"/>
              </w:rPr>
            </w:pPr>
            <w:r>
              <w:rPr>
                <w:rFonts w:asciiTheme="minorHAnsi" w:hAnsiTheme="minorHAnsi"/>
                <w:bCs/>
                <w:sz w:val="22"/>
              </w:rPr>
              <w:t>CMNHS RIGS</w:t>
            </w:r>
          </w:p>
          <w:p w14:paraId="699E2973" w14:textId="637B9374" w:rsidR="001C66E1" w:rsidRDefault="001C66E1" w:rsidP="001C66E1">
            <w:pPr>
              <w:spacing w:after="154" w:line="259" w:lineRule="auto"/>
              <w:ind w:left="0" w:firstLine="0"/>
              <w:jc w:val="center"/>
              <w:rPr>
                <w:rFonts w:asciiTheme="minorHAnsi" w:hAnsiTheme="minorHAnsi"/>
                <w:b/>
                <w:sz w:val="28"/>
                <w:szCs w:val="28"/>
              </w:rPr>
            </w:pPr>
          </w:p>
        </w:tc>
        <w:tc>
          <w:tcPr>
            <w:tcW w:w="1210" w:type="dxa"/>
          </w:tcPr>
          <w:p w14:paraId="0CE8D576" w14:textId="57A21EAB" w:rsidR="005928F1" w:rsidRPr="00300FE9" w:rsidRDefault="005928F1" w:rsidP="000F63EC">
            <w:pPr>
              <w:pStyle w:val="NoSpacing"/>
              <w:jc w:val="center"/>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p>
          <w:p w14:paraId="73A91E0E" w14:textId="77777777" w:rsidR="001C66E1" w:rsidRDefault="001C66E1" w:rsidP="000F63EC">
            <w:pPr>
              <w:spacing w:after="154" w:line="259" w:lineRule="auto"/>
              <w:ind w:left="0" w:firstLine="0"/>
              <w:jc w:val="center"/>
              <w:rPr>
                <w:rFonts w:asciiTheme="minorHAnsi" w:hAnsiTheme="minorHAnsi"/>
                <w:b/>
                <w:sz w:val="28"/>
                <w:szCs w:val="28"/>
              </w:rPr>
            </w:pPr>
          </w:p>
        </w:tc>
      </w:tr>
      <w:tr w:rsidR="001C66E1" w14:paraId="60CD8517" w14:textId="77777777" w:rsidTr="00F0490B">
        <w:tc>
          <w:tcPr>
            <w:tcW w:w="563" w:type="dxa"/>
          </w:tcPr>
          <w:p w14:paraId="6BF01CD1" w14:textId="4777B638" w:rsidR="001C66E1" w:rsidRDefault="001C66E1" w:rsidP="001C66E1">
            <w:pPr>
              <w:spacing w:after="154" w:line="259" w:lineRule="auto"/>
              <w:ind w:left="0" w:firstLine="0"/>
              <w:jc w:val="center"/>
              <w:rPr>
                <w:rFonts w:asciiTheme="minorHAnsi" w:hAnsiTheme="minorHAnsi"/>
                <w:b/>
                <w:sz w:val="28"/>
                <w:szCs w:val="28"/>
              </w:rPr>
            </w:pPr>
            <w:r w:rsidRPr="00300FE9">
              <w:rPr>
                <w:rFonts w:asciiTheme="minorHAnsi" w:eastAsia="Arial" w:hAnsiTheme="minorHAnsi" w:cs="Arial"/>
                <w:b/>
                <w:sz w:val="22"/>
              </w:rPr>
              <w:t>5</w:t>
            </w:r>
          </w:p>
        </w:tc>
        <w:tc>
          <w:tcPr>
            <w:tcW w:w="2104" w:type="dxa"/>
          </w:tcPr>
          <w:p w14:paraId="758E6B8B" w14:textId="56966DA4" w:rsidR="001C66E1" w:rsidRPr="001C66E1" w:rsidRDefault="001C66E1" w:rsidP="001C66E1">
            <w:pPr>
              <w:spacing w:after="154" w:line="259" w:lineRule="auto"/>
              <w:ind w:left="0" w:firstLine="0"/>
              <w:jc w:val="center"/>
              <w:rPr>
                <w:rFonts w:asciiTheme="minorHAnsi" w:hAnsiTheme="minorHAnsi"/>
                <w:b/>
                <w:sz w:val="20"/>
                <w:szCs w:val="20"/>
              </w:rPr>
            </w:pPr>
            <w:r w:rsidRPr="001C66E1">
              <w:rPr>
                <w:rFonts w:asciiTheme="minorHAnsi" w:eastAsia="Arial" w:hAnsiTheme="minorHAnsi" w:cs="Arial"/>
                <w:b/>
                <w:sz w:val="20"/>
                <w:szCs w:val="20"/>
              </w:rPr>
              <w:t xml:space="preserve">Research Skills </w:t>
            </w:r>
          </w:p>
        </w:tc>
        <w:tc>
          <w:tcPr>
            <w:tcW w:w="5937" w:type="dxa"/>
          </w:tcPr>
          <w:p w14:paraId="73C0A9CE" w14:textId="36B59055" w:rsidR="001C66E1" w:rsidRPr="005928F1" w:rsidRDefault="00F0490B" w:rsidP="001C66E1">
            <w:pPr>
              <w:spacing w:after="154" w:line="259" w:lineRule="auto"/>
              <w:ind w:left="0" w:firstLine="0"/>
              <w:jc w:val="center"/>
              <w:rPr>
                <w:rFonts w:asciiTheme="minorHAnsi" w:hAnsiTheme="minorHAnsi"/>
                <w:bCs/>
                <w:sz w:val="28"/>
                <w:szCs w:val="28"/>
              </w:rPr>
            </w:pPr>
            <w:r w:rsidRPr="00F0490B">
              <w:rPr>
                <w:rFonts w:asciiTheme="minorHAnsi" w:hAnsiTheme="minorHAnsi"/>
                <w:bCs/>
                <w:sz w:val="28"/>
                <w:szCs w:val="28"/>
              </w:rPr>
              <w:t>CMNHS has made it compulsory for PGR students to undertake Research Integrity training.</w:t>
            </w:r>
          </w:p>
        </w:tc>
        <w:tc>
          <w:tcPr>
            <w:tcW w:w="1413" w:type="dxa"/>
          </w:tcPr>
          <w:p w14:paraId="197A23B8" w14:textId="77777777" w:rsidR="00F0490B" w:rsidRDefault="00F0490B" w:rsidP="00F0490B">
            <w:pPr>
              <w:spacing w:after="154" w:line="259" w:lineRule="auto"/>
              <w:ind w:left="0" w:firstLine="0"/>
              <w:jc w:val="center"/>
              <w:rPr>
                <w:rFonts w:asciiTheme="minorHAnsi" w:hAnsiTheme="minorHAnsi"/>
                <w:bCs/>
                <w:sz w:val="22"/>
              </w:rPr>
            </w:pPr>
            <w:r>
              <w:rPr>
                <w:rFonts w:asciiTheme="minorHAnsi" w:hAnsiTheme="minorHAnsi"/>
                <w:bCs/>
                <w:sz w:val="22"/>
              </w:rPr>
              <w:t>CMNHS RIGS</w:t>
            </w:r>
          </w:p>
          <w:p w14:paraId="413F3CD8" w14:textId="4CEC1F50" w:rsidR="001C66E1" w:rsidRDefault="001C66E1" w:rsidP="001C66E1">
            <w:pPr>
              <w:spacing w:after="154" w:line="259" w:lineRule="auto"/>
              <w:ind w:left="0" w:firstLine="0"/>
              <w:jc w:val="center"/>
              <w:rPr>
                <w:rFonts w:asciiTheme="minorHAnsi" w:hAnsiTheme="minorHAnsi"/>
                <w:b/>
                <w:sz w:val="28"/>
                <w:szCs w:val="28"/>
              </w:rPr>
            </w:pPr>
          </w:p>
        </w:tc>
        <w:tc>
          <w:tcPr>
            <w:tcW w:w="1210" w:type="dxa"/>
          </w:tcPr>
          <w:p w14:paraId="2896A9F3" w14:textId="77777777" w:rsidR="00F0490B" w:rsidRPr="00300FE9" w:rsidRDefault="00F0490B" w:rsidP="00F0490B">
            <w:pPr>
              <w:pStyle w:val="NoSpacing"/>
              <w:jc w:val="center"/>
              <w:rPr>
                <w:rFonts w:asciiTheme="minorHAnsi" w:hAnsiTheme="minorHAnsi" w:cstheme="minorHAnsi"/>
                <w:b/>
                <w:sz w:val="22"/>
              </w:rPr>
            </w:pPr>
            <w:r w:rsidRPr="00300FE9">
              <w:rPr>
                <w:rFonts w:asciiTheme="minorHAnsi" w:hAnsiTheme="minorHAnsi" w:cstheme="minorHAnsi"/>
                <w:b/>
                <w:color w:val="00B050"/>
                <w:sz w:val="22"/>
              </w:rPr>
              <w:t>*Complete</w:t>
            </w:r>
          </w:p>
          <w:p w14:paraId="320E11CC" w14:textId="3702A5AC" w:rsidR="001C66E1" w:rsidRDefault="00F0490B" w:rsidP="00F0490B">
            <w:pPr>
              <w:spacing w:after="154" w:line="259" w:lineRule="auto"/>
              <w:ind w:left="0" w:firstLine="0"/>
              <w:jc w:val="center"/>
              <w:rPr>
                <w:rFonts w:asciiTheme="minorHAnsi" w:hAnsiTheme="minorHAnsi"/>
                <w:b/>
                <w:sz w:val="28"/>
                <w:szCs w:val="28"/>
              </w:rPr>
            </w:pPr>
            <w:r>
              <w:rPr>
                <w:rFonts w:asciiTheme="minorHAnsi" w:hAnsiTheme="minorHAnsi"/>
                <w:b/>
                <w:sz w:val="28"/>
                <w:szCs w:val="28"/>
              </w:rPr>
              <w:t xml:space="preserve"> </w:t>
            </w:r>
          </w:p>
        </w:tc>
      </w:tr>
      <w:tr w:rsidR="001C66E1" w14:paraId="0AACB38E" w14:textId="77777777" w:rsidTr="00F0490B">
        <w:tc>
          <w:tcPr>
            <w:tcW w:w="563" w:type="dxa"/>
          </w:tcPr>
          <w:p w14:paraId="56B07445" w14:textId="1E70F540" w:rsidR="001C66E1" w:rsidRPr="00300FE9" w:rsidRDefault="001C66E1" w:rsidP="001C66E1">
            <w:pPr>
              <w:spacing w:after="154" w:line="259" w:lineRule="auto"/>
              <w:ind w:left="0" w:firstLine="0"/>
              <w:jc w:val="center"/>
              <w:rPr>
                <w:rFonts w:asciiTheme="minorHAnsi" w:eastAsia="Arial" w:hAnsiTheme="minorHAnsi" w:cs="Arial"/>
                <w:b/>
                <w:sz w:val="22"/>
              </w:rPr>
            </w:pPr>
            <w:r w:rsidRPr="00300FE9">
              <w:rPr>
                <w:rFonts w:asciiTheme="minorHAnsi" w:eastAsia="Arial" w:hAnsiTheme="minorHAnsi" w:cs="Arial"/>
                <w:b/>
                <w:sz w:val="22"/>
              </w:rPr>
              <w:lastRenderedPageBreak/>
              <w:t>6</w:t>
            </w:r>
          </w:p>
        </w:tc>
        <w:tc>
          <w:tcPr>
            <w:tcW w:w="2104" w:type="dxa"/>
          </w:tcPr>
          <w:p w14:paraId="4A695EF2" w14:textId="6E7D6799" w:rsidR="001C66E1" w:rsidRPr="001C66E1" w:rsidRDefault="001C66E1" w:rsidP="001C66E1">
            <w:pPr>
              <w:spacing w:after="154" w:line="259" w:lineRule="auto"/>
              <w:ind w:left="0" w:firstLine="0"/>
              <w:jc w:val="center"/>
              <w:rPr>
                <w:rFonts w:asciiTheme="minorHAnsi" w:eastAsia="Arial" w:hAnsiTheme="minorHAnsi" w:cs="Arial"/>
                <w:b/>
                <w:sz w:val="20"/>
                <w:szCs w:val="20"/>
              </w:rPr>
            </w:pPr>
            <w:r w:rsidRPr="001C66E1">
              <w:rPr>
                <w:rFonts w:asciiTheme="minorHAnsi" w:eastAsia="Arial" w:hAnsiTheme="minorHAnsi" w:cs="Arial"/>
                <w:b/>
                <w:sz w:val="20"/>
                <w:szCs w:val="20"/>
              </w:rPr>
              <w:t>Other Transferable Skills</w:t>
            </w:r>
          </w:p>
        </w:tc>
        <w:tc>
          <w:tcPr>
            <w:tcW w:w="5937" w:type="dxa"/>
          </w:tcPr>
          <w:p w14:paraId="476C48A0" w14:textId="112B8CE4" w:rsidR="00E92B43" w:rsidRDefault="00F0490B" w:rsidP="001C66E1">
            <w:pPr>
              <w:spacing w:after="154" w:line="259" w:lineRule="auto"/>
              <w:ind w:left="0" w:firstLine="0"/>
              <w:jc w:val="center"/>
              <w:rPr>
                <w:rFonts w:asciiTheme="minorHAnsi" w:hAnsiTheme="minorHAnsi"/>
                <w:b/>
                <w:sz w:val="28"/>
                <w:szCs w:val="28"/>
              </w:rPr>
            </w:pPr>
            <w:r w:rsidRPr="00F0490B">
              <w:rPr>
                <w:rFonts w:asciiTheme="minorHAnsi" w:hAnsiTheme="minorHAnsi"/>
                <w:bCs/>
                <w:sz w:val="28"/>
                <w:szCs w:val="28"/>
              </w:rPr>
              <w:t xml:space="preserve">CMNHS to run an </w:t>
            </w:r>
            <w:proofErr w:type="gramStart"/>
            <w:r w:rsidRPr="00F0490B">
              <w:rPr>
                <w:rFonts w:asciiTheme="minorHAnsi" w:hAnsiTheme="minorHAnsi"/>
                <w:bCs/>
                <w:sz w:val="28"/>
                <w:szCs w:val="28"/>
              </w:rPr>
              <w:t>all college</w:t>
            </w:r>
            <w:proofErr w:type="gramEnd"/>
            <w:r w:rsidRPr="00F0490B">
              <w:rPr>
                <w:rFonts w:asciiTheme="minorHAnsi" w:hAnsiTheme="minorHAnsi"/>
                <w:bCs/>
                <w:sz w:val="28"/>
                <w:szCs w:val="28"/>
              </w:rPr>
              <w:t xml:space="preserve"> Research Day in 2024.</w:t>
            </w:r>
          </w:p>
        </w:tc>
        <w:tc>
          <w:tcPr>
            <w:tcW w:w="1413" w:type="dxa"/>
          </w:tcPr>
          <w:p w14:paraId="202AEC62" w14:textId="1C1C82C6" w:rsidR="001C66E1" w:rsidRPr="00F0490B" w:rsidRDefault="00F0490B" w:rsidP="00F0490B">
            <w:pPr>
              <w:spacing w:after="154" w:line="259" w:lineRule="auto"/>
              <w:ind w:left="0" w:firstLine="0"/>
              <w:jc w:val="center"/>
              <w:rPr>
                <w:rFonts w:asciiTheme="minorHAnsi" w:hAnsiTheme="minorHAnsi"/>
                <w:bCs/>
                <w:sz w:val="22"/>
              </w:rPr>
            </w:pPr>
            <w:r>
              <w:rPr>
                <w:rFonts w:asciiTheme="minorHAnsi" w:hAnsiTheme="minorHAnsi"/>
                <w:bCs/>
                <w:sz w:val="22"/>
              </w:rPr>
              <w:t>CMNHS RIGS</w:t>
            </w:r>
          </w:p>
        </w:tc>
        <w:tc>
          <w:tcPr>
            <w:tcW w:w="1210" w:type="dxa"/>
          </w:tcPr>
          <w:p w14:paraId="29BB1F4E" w14:textId="52439C90" w:rsidR="001C66E1" w:rsidRPr="00F0490B" w:rsidRDefault="005928F1" w:rsidP="00F0490B">
            <w:pPr>
              <w:pStyle w:val="NoSpacing"/>
              <w:jc w:val="center"/>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p>
        </w:tc>
      </w:tr>
      <w:tr w:rsidR="001C66E1" w14:paraId="205527EC" w14:textId="77777777" w:rsidTr="00F0490B">
        <w:tc>
          <w:tcPr>
            <w:tcW w:w="563" w:type="dxa"/>
          </w:tcPr>
          <w:p w14:paraId="28D147E0" w14:textId="7DE94247" w:rsidR="001C66E1" w:rsidRPr="00300FE9" w:rsidRDefault="001C66E1" w:rsidP="001C66E1">
            <w:pPr>
              <w:spacing w:after="154" w:line="259" w:lineRule="auto"/>
              <w:ind w:left="0" w:firstLine="0"/>
              <w:jc w:val="center"/>
              <w:rPr>
                <w:rFonts w:asciiTheme="minorHAnsi" w:eastAsia="Arial" w:hAnsiTheme="minorHAnsi" w:cs="Arial"/>
                <w:b/>
                <w:sz w:val="22"/>
              </w:rPr>
            </w:pPr>
            <w:r>
              <w:rPr>
                <w:rFonts w:asciiTheme="minorHAnsi" w:eastAsia="Arial" w:hAnsiTheme="minorHAnsi" w:cs="Arial"/>
                <w:b/>
                <w:sz w:val="22"/>
              </w:rPr>
              <w:t>7</w:t>
            </w:r>
          </w:p>
        </w:tc>
        <w:tc>
          <w:tcPr>
            <w:tcW w:w="2104" w:type="dxa"/>
          </w:tcPr>
          <w:p w14:paraId="7FBF2307" w14:textId="78A08ACF" w:rsidR="001C66E1" w:rsidRPr="001C66E1" w:rsidRDefault="001C66E1" w:rsidP="001C66E1">
            <w:pPr>
              <w:spacing w:after="154" w:line="259" w:lineRule="auto"/>
              <w:ind w:left="0" w:firstLine="0"/>
              <w:jc w:val="center"/>
              <w:rPr>
                <w:rFonts w:asciiTheme="minorHAnsi" w:eastAsia="Arial" w:hAnsiTheme="minorHAnsi" w:cs="Arial"/>
                <w:b/>
                <w:sz w:val="20"/>
                <w:szCs w:val="20"/>
              </w:rPr>
            </w:pPr>
            <w:r w:rsidRPr="001C66E1">
              <w:rPr>
                <w:rFonts w:asciiTheme="minorHAnsi" w:eastAsia="Arial" w:hAnsiTheme="minorHAnsi" w:cs="Arial"/>
                <w:b/>
                <w:sz w:val="20"/>
                <w:szCs w:val="20"/>
              </w:rPr>
              <w:t xml:space="preserve">Responsibilities and </w:t>
            </w:r>
            <w:proofErr w:type="gramStart"/>
            <w:r w:rsidRPr="001C66E1">
              <w:rPr>
                <w:rFonts w:asciiTheme="minorHAnsi" w:eastAsia="Arial" w:hAnsiTheme="minorHAnsi" w:cs="Arial"/>
                <w:b/>
                <w:sz w:val="20"/>
                <w:szCs w:val="20"/>
              </w:rPr>
              <w:t>Supports</w:t>
            </w:r>
            <w:proofErr w:type="gramEnd"/>
          </w:p>
        </w:tc>
        <w:tc>
          <w:tcPr>
            <w:tcW w:w="5937" w:type="dxa"/>
          </w:tcPr>
          <w:p w14:paraId="62AFCEC2" w14:textId="080B170E" w:rsidR="001C66E1" w:rsidRPr="005928F1" w:rsidRDefault="00F0490B" w:rsidP="001C66E1">
            <w:pPr>
              <w:spacing w:after="154" w:line="259" w:lineRule="auto"/>
              <w:ind w:left="0" w:firstLine="0"/>
              <w:jc w:val="center"/>
              <w:rPr>
                <w:rFonts w:asciiTheme="minorHAnsi" w:hAnsiTheme="minorHAnsi"/>
                <w:bCs/>
                <w:sz w:val="28"/>
                <w:szCs w:val="28"/>
              </w:rPr>
            </w:pPr>
            <w:r w:rsidRPr="00F0490B">
              <w:rPr>
                <w:rFonts w:asciiTheme="minorHAnsi" w:hAnsiTheme="minorHAnsi"/>
                <w:bCs/>
                <w:sz w:val="28"/>
                <w:szCs w:val="28"/>
              </w:rPr>
              <w:t>Continue to highlight support offerings to students during orientation and CMNHS has a strong EDI focus which again promotes training and supports for students.</w:t>
            </w:r>
          </w:p>
        </w:tc>
        <w:tc>
          <w:tcPr>
            <w:tcW w:w="1413" w:type="dxa"/>
          </w:tcPr>
          <w:p w14:paraId="0D9BD533" w14:textId="7B638D9A" w:rsidR="001C66E1" w:rsidRDefault="005928F1" w:rsidP="00F0490B">
            <w:pPr>
              <w:spacing w:after="154" w:line="259" w:lineRule="auto"/>
              <w:ind w:left="0" w:firstLine="0"/>
              <w:jc w:val="center"/>
              <w:rPr>
                <w:rFonts w:asciiTheme="minorHAnsi" w:hAnsiTheme="minorHAnsi"/>
                <w:b/>
                <w:sz w:val="28"/>
                <w:szCs w:val="28"/>
              </w:rPr>
            </w:pPr>
            <w:r w:rsidRPr="005928F1">
              <w:rPr>
                <w:rFonts w:asciiTheme="minorHAnsi" w:hAnsiTheme="minorHAnsi"/>
                <w:bCs/>
                <w:sz w:val="22"/>
              </w:rPr>
              <w:t xml:space="preserve">CMNHS </w:t>
            </w:r>
            <w:r w:rsidR="00F0490B">
              <w:rPr>
                <w:rFonts w:asciiTheme="minorHAnsi" w:hAnsiTheme="minorHAnsi"/>
                <w:bCs/>
                <w:sz w:val="22"/>
              </w:rPr>
              <w:t>EDI committee</w:t>
            </w:r>
          </w:p>
        </w:tc>
        <w:tc>
          <w:tcPr>
            <w:tcW w:w="1210" w:type="dxa"/>
          </w:tcPr>
          <w:p w14:paraId="3B23CE78" w14:textId="0B051CA6" w:rsidR="005928F1" w:rsidRPr="00300FE9" w:rsidRDefault="005928F1" w:rsidP="000F63EC">
            <w:pPr>
              <w:pStyle w:val="NoSpacing"/>
              <w:jc w:val="center"/>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p>
          <w:p w14:paraId="2E4ECE82" w14:textId="77777777" w:rsidR="001C66E1" w:rsidRDefault="001C66E1" w:rsidP="000F63EC">
            <w:pPr>
              <w:spacing w:after="154" w:line="259" w:lineRule="auto"/>
              <w:ind w:left="0" w:firstLine="0"/>
              <w:jc w:val="center"/>
              <w:rPr>
                <w:rFonts w:asciiTheme="minorHAnsi" w:hAnsiTheme="minorHAnsi"/>
                <w:b/>
                <w:sz w:val="28"/>
                <w:szCs w:val="28"/>
              </w:rPr>
            </w:pPr>
          </w:p>
        </w:tc>
      </w:tr>
      <w:tr w:rsidR="001C66E1" w14:paraId="5906EF50" w14:textId="77777777" w:rsidTr="00F0490B">
        <w:tc>
          <w:tcPr>
            <w:tcW w:w="563" w:type="dxa"/>
          </w:tcPr>
          <w:p w14:paraId="0ECD83BB" w14:textId="7A17B1FE" w:rsidR="001C66E1" w:rsidRDefault="001C66E1" w:rsidP="001C66E1">
            <w:pPr>
              <w:spacing w:after="154" w:line="259" w:lineRule="auto"/>
              <w:ind w:left="0" w:firstLine="0"/>
              <w:jc w:val="center"/>
              <w:rPr>
                <w:rFonts w:asciiTheme="minorHAnsi" w:eastAsia="Arial" w:hAnsiTheme="minorHAnsi" w:cs="Arial"/>
                <w:b/>
                <w:sz w:val="22"/>
              </w:rPr>
            </w:pPr>
            <w:r>
              <w:rPr>
                <w:rFonts w:asciiTheme="minorHAnsi" w:eastAsia="Arial" w:hAnsiTheme="minorHAnsi" w:cs="Arial"/>
                <w:b/>
                <w:sz w:val="22"/>
              </w:rPr>
              <w:t>8</w:t>
            </w:r>
          </w:p>
        </w:tc>
        <w:tc>
          <w:tcPr>
            <w:tcW w:w="2104" w:type="dxa"/>
          </w:tcPr>
          <w:p w14:paraId="7D435E6B" w14:textId="7A14469F" w:rsidR="001C66E1" w:rsidRPr="001C66E1" w:rsidRDefault="001C66E1" w:rsidP="001C66E1">
            <w:pPr>
              <w:spacing w:after="154" w:line="259" w:lineRule="auto"/>
              <w:ind w:left="0" w:firstLine="0"/>
              <w:jc w:val="center"/>
              <w:rPr>
                <w:rFonts w:asciiTheme="minorHAnsi" w:eastAsia="Arial" w:hAnsiTheme="minorHAnsi" w:cs="Arial"/>
                <w:b/>
                <w:sz w:val="20"/>
                <w:szCs w:val="20"/>
              </w:rPr>
            </w:pPr>
            <w:r w:rsidRPr="001C66E1">
              <w:rPr>
                <w:rFonts w:asciiTheme="minorHAnsi" w:eastAsia="Arial" w:hAnsiTheme="minorHAnsi" w:cs="Arial"/>
                <w:b/>
                <w:sz w:val="20"/>
                <w:szCs w:val="20"/>
              </w:rPr>
              <w:t>Personal Outlook</w:t>
            </w:r>
          </w:p>
        </w:tc>
        <w:tc>
          <w:tcPr>
            <w:tcW w:w="5937" w:type="dxa"/>
          </w:tcPr>
          <w:p w14:paraId="1C8A25A3" w14:textId="55B00288" w:rsidR="001C66E1" w:rsidRPr="005928F1" w:rsidRDefault="001C66E1" w:rsidP="001C66E1">
            <w:pPr>
              <w:spacing w:after="154" w:line="259" w:lineRule="auto"/>
              <w:ind w:left="0" w:firstLine="0"/>
              <w:jc w:val="center"/>
              <w:rPr>
                <w:rFonts w:asciiTheme="minorHAnsi" w:hAnsiTheme="minorHAnsi"/>
                <w:bCs/>
                <w:sz w:val="28"/>
                <w:szCs w:val="28"/>
              </w:rPr>
            </w:pPr>
          </w:p>
        </w:tc>
        <w:tc>
          <w:tcPr>
            <w:tcW w:w="1413" w:type="dxa"/>
          </w:tcPr>
          <w:p w14:paraId="7AD28DF1" w14:textId="006B90C6" w:rsidR="001C66E1" w:rsidRDefault="001C66E1" w:rsidP="00F0490B">
            <w:pPr>
              <w:spacing w:after="154" w:line="259" w:lineRule="auto"/>
              <w:ind w:left="0" w:firstLine="0"/>
              <w:rPr>
                <w:rFonts w:asciiTheme="minorHAnsi" w:hAnsiTheme="minorHAnsi"/>
                <w:b/>
                <w:sz w:val="28"/>
                <w:szCs w:val="28"/>
              </w:rPr>
            </w:pPr>
          </w:p>
        </w:tc>
        <w:tc>
          <w:tcPr>
            <w:tcW w:w="1210" w:type="dxa"/>
          </w:tcPr>
          <w:p w14:paraId="7A9C4B70" w14:textId="77777777" w:rsidR="001C66E1" w:rsidRDefault="001C66E1" w:rsidP="000F63EC">
            <w:pPr>
              <w:spacing w:after="154" w:line="259" w:lineRule="auto"/>
              <w:ind w:left="0" w:firstLine="0"/>
              <w:jc w:val="center"/>
              <w:rPr>
                <w:rFonts w:asciiTheme="minorHAnsi" w:hAnsiTheme="minorHAnsi"/>
                <w:b/>
                <w:sz w:val="28"/>
                <w:szCs w:val="28"/>
              </w:rPr>
            </w:pPr>
          </w:p>
        </w:tc>
      </w:tr>
      <w:tr w:rsidR="00F0490B" w14:paraId="4C7BE7C3" w14:textId="77777777" w:rsidTr="00F0490B">
        <w:tc>
          <w:tcPr>
            <w:tcW w:w="563" w:type="dxa"/>
          </w:tcPr>
          <w:p w14:paraId="5B3C8761" w14:textId="48771355" w:rsidR="00F0490B" w:rsidRDefault="00F0490B" w:rsidP="00F0490B">
            <w:pPr>
              <w:spacing w:after="154" w:line="259" w:lineRule="auto"/>
              <w:ind w:left="0" w:firstLine="0"/>
              <w:jc w:val="center"/>
              <w:rPr>
                <w:rFonts w:asciiTheme="minorHAnsi" w:eastAsia="Arial" w:hAnsiTheme="minorHAnsi" w:cs="Arial"/>
                <w:b/>
                <w:sz w:val="22"/>
              </w:rPr>
            </w:pPr>
            <w:r>
              <w:rPr>
                <w:rFonts w:asciiTheme="minorHAnsi" w:eastAsia="Arial" w:hAnsiTheme="minorHAnsi" w:cs="Arial"/>
                <w:b/>
                <w:sz w:val="22"/>
              </w:rPr>
              <w:t>9</w:t>
            </w:r>
          </w:p>
        </w:tc>
        <w:tc>
          <w:tcPr>
            <w:tcW w:w="2104" w:type="dxa"/>
          </w:tcPr>
          <w:p w14:paraId="3C226E3A" w14:textId="52F609CF" w:rsidR="00F0490B" w:rsidRPr="001C66E1" w:rsidRDefault="00F0490B" w:rsidP="00F0490B">
            <w:pPr>
              <w:spacing w:after="154" w:line="259" w:lineRule="auto"/>
              <w:ind w:left="0" w:firstLine="0"/>
              <w:jc w:val="center"/>
              <w:rPr>
                <w:rFonts w:asciiTheme="minorHAnsi" w:eastAsia="Arial" w:hAnsiTheme="minorHAnsi" w:cs="Arial"/>
                <w:b/>
                <w:sz w:val="20"/>
                <w:szCs w:val="20"/>
              </w:rPr>
            </w:pPr>
            <w:r w:rsidRPr="00F0490B">
              <w:rPr>
                <w:rFonts w:asciiTheme="minorHAnsi" w:eastAsia="Arial" w:hAnsiTheme="minorHAnsi" w:cs="Arial"/>
                <w:b/>
                <w:sz w:val="20"/>
                <w:szCs w:val="20"/>
              </w:rPr>
              <w:t>My Research Is Funded By</w:t>
            </w:r>
          </w:p>
        </w:tc>
        <w:tc>
          <w:tcPr>
            <w:tcW w:w="5937" w:type="dxa"/>
          </w:tcPr>
          <w:p w14:paraId="0FEB86AF" w14:textId="675A84E9" w:rsidR="00F0490B" w:rsidRDefault="00F0490B" w:rsidP="00F0490B">
            <w:pPr>
              <w:spacing w:after="154" w:line="259" w:lineRule="auto"/>
              <w:ind w:left="0" w:firstLine="0"/>
              <w:jc w:val="center"/>
              <w:rPr>
                <w:rFonts w:asciiTheme="minorHAnsi" w:hAnsiTheme="minorHAnsi"/>
                <w:b/>
                <w:sz w:val="28"/>
                <w:szCs w:val="28"/>
              </w:rPr>
            </w:pPr>
            <w:r w:rsidRPr="00F0490B">
              <w:rPr>
                <w:rFonts w:asciiTheme="minorHAnsi" w:hAnsiTheme="minorHAnsi"/>
                <w:bCs/>
                <w:sz w:val="28"/>
                <w:szCs w:val="28"/>
              </w:rPr>
              <w:t>CMNHS to investigate feasibility of a College PhD Scholarship in 2025</w:t>
            </w:r>
          </w:p>
        </w:tc>
        <w:tc>
          <w:tcPr>
            <w:tcW w:w="1413" w:type="dxa"/>
          </w:tcPr>
          <w:p w14:paraId="16A9C406" w14:textId="77777777" w:rsidR="00F0490B" w:rsidRDefault="00F0490B" w:rsidP="00F0490B">
            <w:pPr>
              <w:spacing w:after="154" w:line="259" w:lineRule="auto"/>
              <w:ind w:left="0" w:firstLine="0"/>
              <w:jc w:val="center"/>
              <w:rPr>
                <w:rFonts w:asciiTheme="minorHAnsi" w:hAnsiTheme="minorHAnsi"/>
                <w:bCs/>
                <w:sz w:val="22"/>
              </w:rPr>
            </w:pPr>
            <w:r>
              <w:rPr>
                <w:rFonts w:asciiTheme="minorHAnsi" w:hAnsiTheme="minorHAnsi"/>
                <w:bCs/>
                <w:sz w:val="22"/>
              </w:rPr>
              <w:t>CMNHS RIGS</w:t>
            </w:r>
          </w:p>
          <w:p w14:paraId="599A925B" w14:textId="77777777" w:rsidR="00F0490B" w:rsidRDefault="00F0490B" w:rsidP="00F0490B">
            <w:pPr>
              <w:spacing w:after="154" w:line="259" w:lineRule="auto"/>
              <w:ind w:left="0" w:firstLine="0"/>
              <w:jc w:val="center"/>
              <w:rPr>
                <w:rFonts w:asciiTheme="minorHAnsi" w:hAnsiTheme="minorHAnsi"/>
                <w:b/>
                <w:sz w:val="28"/>
                <w:szCs w:val="28"/>
              </w:rPr>
            </w:pPr>
          </w:p>
        </w:tc>
        <w:tc>
          <w:tcPr>
            <w:tcW w:w="1210" w:type="dxa"/>
          </w:tcPr>
          <w:p w14:paraId="09D1EACE" w14:textId="77777777" w:rsidR="00F0490B" w:rsidRPr="00300FE9" w:rsidRDefault="00F0490B" w:rsidP="00F0490B">
            <w:pPr>
              <w:pStyle w:val="NoSpacing"/>
              <w:jc w:val="center"/>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p>
          <w:p w14:paraId="19EDA266" w14:textId="77777777" w:rsidR="00F0490B" w:rsidRDefault="00F0490B" w:rsidP="00F0490B">
            <w:pPr>
              <w:spacing w:after="154" w:line="259" w:lineRule="auto"/>
              <w:ind w:left="0" w:firstLine="0"/>
              <w:jc w:val="center"/>
              <w:rPr>
                <w:rFonts w:asciiTheme="minorHAnsi" w:hAnsiTheme="minorHAnsi"/>
                <w:b/>
                <w:sz w:val="28"/>
                <w:szCs w:val="28"/>
              </w:rPr>
            </w:pPr>
          </w:p>
        </w:tc>
      </w:tr>
      <w:tr w:rsidR="00F0490B" w14:paraId="25C1EF5D" w14:textId="77777777" w:rsidTr="00F0490B">
        <w:tc>
          <w:tcPr>
            <w:tcW w:w="563" w:type="dxa"/>
          </w:tcPr>
          <w:p w14:paraId="2E36F314" w14:textId="1C08956F" w:rsidR="00F0490B" w:rsidRDefault="00F0490B" w:rsidP="00F0490B">
            <w:pPr>
              <w:spacing w:after="154" w:line="259" w:lineRule="auto"/>
              <w:ind w:left="0" w:firstLine="0"/>
              <w:jc w:val="center"/>
              <w:rPr>
                <w:rFonts w:asciiTheme="minorHAnsi" w:eastAsia="Arial" w:hAnsiTheme="minorHAnsi" w:cs="Arial"/>
                <w:b/>
                <w:sz w:val="22"/>
              </w:rPr>
            </w:pPr>
            <w:r>
              <w:rPr>
                <w:rFonts w:asciiTheme="minorHAnsi" w:eastAsia="Arial" w:hAnsiTheme="minorHAnsi" w:cs="Arial"/>
                <w:b/>
                <w:sz w:val="22"/>
              </w:rPr>
              <w:t>10</w:t>
            </w:r>
          </w:p>
        </w:tc>
        <w:tc>
          <w:tcPr>
            <w:tcW w:w="2104" w:type="dxa"/>
          </w:tcPr>
          <w:p w14:paraId="0D180D60" w14:textId="1299DC59" w:rsidR="00F0490B" w:rsidRPr="001C66E1" w:rsidRDefault="00F0490B" w:rsidP="00F0490B">
            <w:pPr>
              <w:spacing w:after="154" w:line="259" w:lineRule="auto"/>
              <w:ind w:left="0" w:firstLine="0"/>
              <w:jc w:val="center"/>
              <w:rPr>
                <w:rFonts w:asciiTheme="minorHAnsi" w:eastAsia="Arial" w:hAnsiTheme="minorHAnsi" w:cs="Arial"/>
                <w:b/>
                <w:sz w:val="20"/>
                <w:szCs w:val="20"/>
              </w:rPr>
            </w:pPr>
            <w:r w:rsidRPr="00F0490B">
              <w:rPr>
                <w:rFonts w:asciiTheme="minorHAnsi" w:eastAsia="Arial" w:hAnsiTheme="minorHAnsi" w:cs="Arial"/>
                <w:b/>
                <w:sz w:val="20"/>
                <w:szCs w:val="20"/>
              </w:rPr>
              <w:t>My Funding Covers</w:t>
            </w:r>
          </w:p>
        </w:tc>
        <w:tc>
          <w:tcPr>
            <w:tcW w:w="5937" w:type="dxa"/>
          </w:tcPr>
          <w:p w14:paraId="3453D7D4" w14:textId="3A8C9B04" w:rsidR="00F0490B" w:rsidRPr="00F0490B" w:rsidRDefault="00F0490B" w:rsidP="00F0490B">
            <w:pPr>
              <w:spacing w:after="154" w:line="259" w:lineRule="auto"/>
              <w:ind w:left="0" w:firstLine="0"/>
              <w:jc w:val="center"/>
              <w:rPr>
                <w:rFonts w:asciiTheme="minorHAnsi" w:hAnsiTheme="minorHAnsi"/>
                <w:bCs/>
                <w:sz w:val="28"/>
                <w:szCs w:val="28"/>
              </w:rPr>
            </w:pPr>
            <w:r w:rsidRPr="00F0490B">
              <w:rPr>
                <w:rFonts w:asciiTheme="minorHAnsi" w:hAnsiTheme="minorHAnsi"/>
                <w:bCs/>
                <w:sz w:val="28"/>
                <w:szCs w:val="28"/>
              </w:rPr>
              <w:t>Schools to interpret % of students who cover own research expenses.</w:t>
            </w:r>
          </w:p>
          <w:p w14:paraId="6EC5DDCF" w14:textId="2D3CAEF0" w:rsidR="00F0490B" w:rsidRPr="005928F1" w:rsidRDefault="00F0490B" w:rsidP="00F0490B">
            <w:pPr>
              <w:spacing w:after="154" w:line="259" w:lineRule="auto"/>
              <w:ind w:left="0" w:firstLine="0"/>
              <w:jc w:val="center"/>
              <w:rPr>
                <w:rFonts w:asciiTheme="minorHAnsi" w:hAnsiTheme="minorHAnsi"/>
                <w:bCs/>
                <w:sz w:val="28"/>
                <w:szCs w:val="28"/>
              </w:rPr>
            </w:pPr>
            <w:r w:rsidRPr="00F0490B">
              <w:rPr>
                <w:rFonts w:asciiTheme="minorHAnsi" w:hAnsiTheme="minorHAnsi"/>
                <w:bCs/>
                <w:sz w:val="28"/>
                <w:szCs w:val="28"/>
              </w:rPr>
              <w:t>CMNHS Research Innovation and Graduate Studies (RIGS) Committee transfers 10% of the research overhead to School RIGS committees to support early career researchers (including PGR students), College will advise schools of findings who can then develop bespoke supports for their PGR students.</w:t>
            </w:r>
          </w:p>
        </w:tc>
        <w:tc>
          <w:tcPr>
            <w:tcW w:w="1413" w:type="dxa"/>
          </w:tcPr>
          <w:p w14:paraId="5E32517B" w14:textId="77777777" w:rsidR="00F0490B" w:rsidRDefault="00F0490B" w:rsidP="00F0490B">
            <w:pPr>
              <w:spacing w:after="154" w:line="259" w:lineRule="auto"/>
              <w:ind w:left="0" w:firstLine="0"/>
              <w:jc w:val="center"/>
              <w:rPr>
                <w:rFonts w:asciiTheme="minorHAnsi" w:hAnsiTheme="minorHAnsi"/>
                <w:bCs/>
                <w:sz w:val="22"/>
              </w:rPr>
            </w:pPr>
            <w:r>
              <w:rPr>
                <w:rFonts w:asciiTheme="minorHAnsi" w:hAnsiTheme="minorHAnsi"/>
                <w:bCs/>
                <w:sz w:val="22"/>
              </w:rPr>
              <w:t>Schools and Disciplines</w:t>
            </w:r>
          </w:p>
          <w:p w14:paraId="286C29FD" w14:textId="77777777" w:rsidR="00F0490B" w:rsidRDefault="00F0490B" w:rsidP="00F0490B">
            <w:pPr>
              <w:spacing w:after="154" w:line="259" w:lineRule="auto"/>
              <w:ind w:left="0" w:firstLine="0"/>
              <w:jc w:val="center"/>
              <w:rPr>
                <w:rFonts w:asciiTheme="minorHAnsi" w:hAnsiTheme="minorHAnsi"/>
                <w:bCs/>
                <w:sz w:val="22"/>
              </w:rPr>
            </w:pPr>
          </w:p>
          <w:p w14:paraId="37DB4868" w14:textId="164F0759" w:rsidR="00F0490B" w:rsidRDefault="00F0490B" w:rsidP="00F0490B">
            <w:pPr>
              <w:spacing w:after="154" w:line="259" w:lineRule="auto"/>
              <w:ind w:left="0" w:firstLine="0"/>
              <w:jc w:val="center"/>
              <w:rPr>
                <w:rFonts w:asciiTheme="minorHAnsi" w:hAnsiTheme="minorHAnsi"/>
                <w:b/>
                <w:sz w:val="28"/>
                <w:szCs w:val="28"/>
              </w:rPr>
            </w:pPr>
            <w:r>
              <w:rPr>
                <w:rFonts w:asciiTheme="minorHAnsi" w:hAnsiTheme="minorHAnsi"/>
                <w:bCs/>
                <w:sz w:val="22"/>
              </w:rPr>
              <w:t>College and School RIGS</w:t>
            </w:r>
          </w:p>
        </w:tc>
        <w:tc>
          <w:tcPr>
            <w:tcW w:w="1210" w:type="dxa"/>
          </w:tcPr>
          <w:p w14:paraId="304827D9" w14:textId="77777777" w:rsidR="00F0490B" w:rsidRDefault="00F0490B" w:rsidP="00F0490B">
            <w:pPr>
              <w:spacing w:after="154" w:line="259" w:lineRule="auto"/>
              <w:ind w:left="0" w:firstLine="0"/>
              <w:jc w:val="center"/>
              <w:rPr>
                <w:rFonts w:asciiTheme="minorHAnsi" w:hAnsiTheme="minorHAnsi" w:cstheme="minorHAnsi"/>
                <w:b/>
                <w:color w:val="FF0000"/>
                <w:sz w:val="22"/>
              </w:rPr>
            </w:pPr>
            <w:r w:rsidRPr="00300FE9">
              <w:rPr>
                <w:rFonts w:asciiTheme="minorHAnsi" w:hAnsiTheme="minorHAnsi" w:cstheme="minorHAnsi"/>
                <w:b/>
                <w:color w:val="FF0000"/>
                <w:sz w:val="22"/>
              </w:rPr>
              <w:t>*Not Started</w:t>
            </w:r>
          </w:p>
          <w:p w14:paraId="7AD9B63E" w14:textId="77777777" w:rsidR="00F0490B" w:rsidRDefault="00F0490B" w:rsidP="00F0490B">
            <w:pPr>
              <w:spacing w:after="154" w:line="259" w:lineRule="auto"/>
              <w:ind w:left="0" w:firstLine="0"/>
              <w:jc w:val="center"/>
              <w:rPr>
                <w:rFonts w:asciiTheme="minorHAnsi" w:hAnsiTheme="minorHAnsi" w:cstheme="minorHAnsi"/>
                <w:b/>
                <w:color w:val="FF0000"/>
                <w:sz w:val="22"/>
              </w:rPr>
            </w:pPr>
          </w:p>
          <w:p w14:paraId="0D316223" w14:textId="77777777" w:rsidR="00F0490B" w:rsidRPr="00300FE9" w:rsidRDefault="00F0490B" w:rsidP="00F0490B">
            <w:pPr>
              <w:pStyle w:val="NoSpacing"/>
              <w:jc w:val="center"/>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p>
          <w:p w14:paraId="7275A182" w14:textId="5B2D7B22" w:rsidR="00F0490B" w:rsidRDefault="00F0490B" w:rsidP="00F0490B">
            <w:pPr>
              <w:spacing w:after="154" w:line="259" w:lineRule="auto"/>
              <w:ind w:left="0" w:firstLine="0"/>
              <w:jc w:val="center"/>
              <w:rPr>
                <w:rFonts w:asciiTheme="minorHAnsi" w:hAnsiTheme="minorHAnsi"/>
                <w:b/>
                <w:sz w:val="28"/>
                <w:szCs w:val="28"/>
              </w:rPr>
            </w:pPr>
          </w:p>
        </w:tc>
      </w:tr>
      <w:tr w:rsidR="00F0490B" w14:paraId="23EF7755" w14:textId="77777777" w:rsidTr="00F0490B">
        <w:tc>
          <w:tcPr>
            <w:tcW w:w="563" w:type="dxa"/>
          </w:tcPr>
          <w:p w14:paraId="09FC9245" w14:textId="34C1B34C" w:rsidR="00F0490B" w:rsidRDefault="00F0490B" w:rsidP="00F0490B">
            <w:pPr>
              <w:spacing w:after="154" w:line="259" w:lineRule="auto"/>
              <w:ind w:left="0" w:firstLine="0"/>
              <w:jc w:val="center"/>
              <w:rPr>
                <w:rFonts w:asciiTheme="minorHAnsi" w:eastAsia="Arial" w:hAnsiTheme="minorHAnsi" w:cs="Arial"/>
                <w:b/>
                <w:sz w:val="22"/>
              </w:rPr>
            </w:pPr>
            <w:r>
              <w:rPr>
                <w:rFonts w:asciiTheme="minorHAnsi" w:eastAsia="Arial" w:hAnsiTheme="minorHAnsi" w:cs="Arial"/>
                <w:b/>
                <w:sz w:val="22"/>
              </w:rPr>
              <w:t>11</w:t>
            </w:r>
          </w:p>
        </w:tc>
        <w:tc>
          <w:tcPr>
            <w:tcW w:w="2104" w:type="dxa"/>
          </w:tcPr>
          <w:p w14:paraId="39841A76" w14:textId="2FB98376" w:rsidR="00F0490B" w:rsidRPr="001C66E1" w:rsidRDefault="00F0490B" w:rsidP="00F0490B">
            <w:pPr>
              <w:spacing w:after="154" w:line="259" w:lineRule="auto"/>
              <w:ind w:left="0" w:firstLine="0"/>
              <w:jc w:val="center"/>
              <w:rPr>
                <w:rFonts w:asciiTheme="minorHAnsi" w:eastAsia="Arial" w:hAnsiTheme="minorHAnsi" w:cs="Arial"/>
                <w:b/>
                <w:sz w:val="20"/>
                <w:szCs w:val="20"/>
              </w:rPr>
            </w:pPr>
            <w:r w:rsidRPr="00F0490B">
              <w:rPr>
                <w:rFonts w:asciiTheme="minorHAnsi" w:eastAsia="Arial" w:hAnsiTheme="minorHAnsi" w:cs="Arial"/>
                <w:b/>
                <w:sz w:val="20"/>
                <w:szCs w:val="20"/>
              </w:rPr>
              <w:t>Development Opportunities</w:t>
            </w:r>
          </w:p>
        </w:tc>
        <w:tc>
          <w:tcPr>
            <w:tcW w:w="5937" w:type="dxa"/>
          </w:tcPr>
          <w:p w14:paraId="1BF7FFF4" w14:textId="50DDDDE1" w:rsidR="00F0490B" w:rsidRPr="005928F1" w:rsidRDefault="00F0490B" w:rsidP="00F0490B">
            <w:pPr>
              <w:spacing w:after="154" w:line="259" w:lineRule="auto"/>
              <w:ind w:left="0" w:firstLine="0"/>
              <w:jc w:val="center"/>
              <w:rPr>
                <w:rFonts w:asciiTheme="minorHAnsi" w:hAnsiTheme="minorHAnsi"/>
                <w:bCs/>
                <w:sz w:val="28"/>
                <w:szCs w:val="28"/>
              </w:rPr>
            </w:pPr>
            <w:r w:rsidRPr="00F0490B">
              <w:rPr>
                <w:rFonts w:asciiTheme="minorHAnsi" w:hAnsiTheme="minorHAnsi"/>
                <w:bCs/>
                <w:sz w:val="28"/>
                <w:szCs w:val="28"/>
              </w:rPr>
              <w:t>CMNHS has in 2023 made it mandatory for PGR students to present a PDP to their GRC, we hope this action will increase scoring in this area in the next survey.</w:t>
            </w:r>
          </w:p>
        </w:tc>
        <w:tc>
          <w:tcPr>
            <w:tcW w:w="1413" w:type="dxa"/>
          </w:tcPr>
          <w:p w14:paraId="7E80BC64" w14:textId="77777777" w:rsidR="00F0490B" w:rsidRDefault="00F0490B" w:rsidP="00F0490B">
            <w:pPr>
              <w:spacing w:after="154" w:line="259" w:lineRule="auto"/>
              <w:ind w:left="0" w:firstLine="0"/>
              <w:jc w:val="center"/>
              <w:rPr>
                <w:rFonts w:asciiTheme="minorHAnsi" w:hAnsiTheme="minorHAnsi"/>
                <w:bCs/>
                <w:sz w:val="22"/>
              </w:rPr>
            </w:pPr>
            <w:r>
              <w:rPr>
                <w:rFonts w:asciiTheme="minorHAnsi" w:hAnsiTheme="minorHAnsi"/>
                <w:bCs/>
                <w:sz w:val="22"/>
              </w:rPr>
              <w:t>CMNHS RIGS</w:t>
            </w:r>
          </w:p>
          <w:p w14:paraId="1422FA60" w14:textId="13BAC0BD" w:rsidR="00F0490B" w:rsidRDefault="00F0490B" w:rsidP="00F0490B">
            <w:pPr>
              <w:spacing w:after="154" w:line="259" w:lineRule="auto"/>
              <w:ind w:left="0" w:firstLine="0"/>
              <w:jc w:val="center"/>
              <w:rPr>
                <w:rFonts w:asciiTheme="minorHAnsi" w:hAnsiTheme="minorHAnsi"/>
                <w:b/>
                <w:sz w:val="28"/>
                <w:szCs w:val="28"/>
              </w:rPr>
            </w:pPr>
          </w:p>
        </w:tc>
        <w:tc>
          <w:tcPr>
            <w:tcW w:w="1210" w:type="dxa"/>
          </w:tcPr>
          <w:p w14:paraId="3E932F92" w14:textId="77777777" w:rsidR="00F0490B" w:rsidRPr="00300FE9" w:rsidRDefault="00F0490B" w:rsidP="00F0490B">
            <w:pPr>
              <w:pStyle w:val="NoSpacing"/>
              <w:jc w:val="center"/>
              <w:rPr>
                <w:rFonts w:asciiTheme="minorHAnsi" w:hAnsiTheme="minorHAnsi" w:cstheme="minorHAnsi"/>
                <w:b/>
                <w:sz w:val="22"/>
              </w:rPr>
            </w:pPr>
            <w:r w:rsidRPr="00300FE9">
              <w:rPr>
                <w:rFonts w:asciiTheme="minorHAnsi" w:hAnsiTheme="minorHAnsi" w:cstheme="minorHAnsi"/>
                <w:b/>
                <w:color w:val="00B050"/>
                <w:sz w:val="22"/>
              </w:rPr>
              <w:t>*Complete</w:t>
            </w:r>
          </w:p>
          <w:p w14:paraId="1CEBFA56" w14:textId="77777777" w:rsidR="00F0490B" w:rsidRDefault="00F0490B" w:rsidP="00F0490B">
            <w:pPr>
              <w:spacing w:after="154" w:line="259" w:lineRule="auto"/>
              <w:ind w:left="0" w:firstLine="0"/>
              <w:jc w:val="center"/>
              <w:rPr>
                <w:rFonts w:asciiTheme="minorHAnsi" w:hAnsiTheme="minorHAnsi"/>
                <w:b/>
                <w:sz w:val="28"/>
                <w:szCs w:val="28"/>
              </w:rPr>
            </w:pPr>
          </w:p>
        </w:tc>
      </w:tr>
      <w:tr w:rsidR="00F0490B" w14:paraId="2171E168" w14:textId="77777777" w:rsidTr="00F0490B">
        <w:tc>
          <w:tcPr>
            <w:tcW w:w="563" w:type="dxa"/>
          </w:tcPr>
          <w:p w14:paraId="537A01A1" w14:textId="28E10895" w:rsidR="00F0490B" w:rsidRDefault="00F0490B" w:rsidP="00F0490B">
            <w:pPr>
              <w:spacing w:after="154" w:line="259" w:lineRule="auto"/>
              <w:ind w:left="0" w:firstLine="0"/>
              <w:jc w:val="center"/>
              <w:rPr>
                <w:rFonts w:asciiTheme="minorHAnsi" w:eastAsia="Arial" w:hAnsiTheme="minorHAnsi" w:cs="Arial"/>
                <w:b/>
                <w:sz w:val="22"/>
              </w:rPr>
            </w:pPr>
            <w:r>
              <w:rPr>
                <w:rFonts w:asciiTheme="minorHAnsi" w:eastAsia="Arial" w:hAnsiTheme="minorHAnsi" w:cs="Arial"/>
                <w:b/>
                <w:sz w:val="22"/>
              </w:rPr>
              <w:t>12</w:t>
            </w:r>
          </w:p>
        </w:tc>
        <w:tc>
          <w:tcPr>
            <w:tcW w:w="2104" w:type="dxa"/>
          </w:tcPr>
          <w:p w14:paraId="0A9D6EB5" w14:textId="75F47778" w:rsidR="00F0490B" w:rsidRPr="001C66E1" w:rsidRDefault="00EE07EE" w:rsidP="00F0490B">
            <w:pPr>
              <w:spacing w:after="154" w:line="259" w:lineRule="auto"/>
              <w:ind w:left="0" w:firstLine="0"/>
              <w:jc w:val="center"/>
              <w:rPr>
                <w:rFonts w:asciiTheme="minorHAnsi" w:eastAsia="Arial" w:hAnsiTheme="minorHAnsi" w:cs="Arial"/>
                <w:b/>
                <w:sz w:val="20"/>
                <w:szCs w:val="20"/>
              </w:rPr>
            </w:pPr>
            <w:r>
              <w:rPr>
                <w:rFonts w:asciiTheme="minorHAnsi" w:eastAsia="Arial" w:hAnsiTheme="minorHAnsi" w:cs="Arial"/>
                <w:b/>
                <w:sz w:val="20"/>
                <w:szCs w:val="20"/>
              </w:rPr>
              <w:t>Motivations</w:t>
            </w:r>
          </w:p>
        </w:tc>
        <w:tc>
          <w:tcPr>
            <w:tcW w:w="5937" w:type="dxa"/>
          </w:tcPr>
          <w:p w14:paraId="54ACDAD6" w14:textId="70DF9D67" w:rsidR="00F0490B" w:rsidRDefault="00F0490B" w:rsidP="00F0490B">
            <w:pPr>
              <w:spacing w:after="154" w:line="259" w:lineRule="auto"/>
              <w:ind w:left="0" w:firstLine="0"/>
              <w:jc w:val="center"/>
              <w:rPr>
                <w:rFonts w:asciiTheme="minorHAnsi" w:hAnsiTheme="minorHAnsi"/>
                <w:b/>
                <w:sz w:val="28"/>
                <w:szCs w:val="28"/>
              </w:rPr>
            </w:pPr>
          </w:p>
        </w:tc>
        <w:tc>
          <w:tcPr>
            <w:tcW w:w="1413" w:type="dxa"/>
          </w:tcPr>
          <w:p w14:paraId="06542FB8" w14:textId="3E98396B" w:rsidR="00F0490B" w:rsidRDefault="00F0490B" w:rsidP="00F0490B">
            <w:pPr>
              <w:spacing w:after="154" w:line="259" w:lineRule="auto"/>
              <w:ind w:left="0" w:firstLine="0"/>
              <w:jc w:val="center"/>
              <w:rPr>
                <w:rFonts w:asciiTheme="minorHAnsi" w:hAnsiTheme="minorHAnsi"/>
                <w:b/>
                <w:sz w:val="28"/>
                <w:szCs w:val="28"/>
              </w:rPr>
            </w:pPr>
          </w:p>
        </w:tc>
        <w:tc>
          <w:tcPr>
            <w:tcW w:w="1210" w:type="dxa"/>
          </w:tcPr>
          <w:p w14:paraId="66B74F80" w14:textId="77777777" w:rsidR="00F0490B" w:rsidRDefault="00F0490B" w:rsidP="00F0490B">
            <w:pPr>
              <w:spacing w:after="154" w:line="259" w:lineRule="auto"/>
              <w:ind w:left="0" w:firstLine="0"/>
              <w:jc w:val="center"/>
              <w:rPr>
                <w:rFonts w:asciiTheme="minorHAnsi" w:hAnsiTheme="minorHAnsi"/>
                <w:b/>
                <w:sz w:val="28"/>
                <w:szCs w:val="28"/>
              </w:rPr>
            </w:pPr>
          </w:p>
        </w:tc>
      </w:tr>
      <w:tr w:rsidR="00EE07EE" w14:paraId="36E4099C" w14:textId="77777777" w:rsidTr="00F0490B">
        <w:tc>
          <w:tcPr>
            <w:tcW w:w="563" w:type="dxa"/>
          </w:tcPr>
          <w:p w14:paraId="4DE5737F" w14:textId="014ABDB8" w:rsidR="00EE07EE" w:rsidRDefault="00EE07EE" w:rsidP="00F0490B">
            <w:pPr>
              <w:spacing w:after="154" w:line="259" w:lineRule="auto"/>
              <w:ind w:left="0" w:firstLine="0"/>
              <w:jc w:val="center"/>
              <w:rPr>
                <w:rFonts w:asciiTheme="minorHAnsi" w:eastAsia="Arial" w:hAnsiTheme="minorHAnsi" w:cs="Arial"/>
                <w:b/>
                <w:sz w:val="22"/>
              </w:rPr>
            </w:pPr>
            <w:r>
              <w:rPr>
                <w:rFonts w:asciiTheme="minorHAnsi" w:eastAsia="Arial" w:hAnsiTheme="minorHAnsi" w:cs="Arial"/>
                <w:b/>
                <w:sz w:val="22"/>
              </w:rPr>
              <w:t>13</w:t>
            </w:r>
          </w:p>
        </w:tc>
        <w:tc>
          <w:tcPr>
            <w:tcW w:w="2104" w:type="dxa"/>
          </w:tcPr>
          <w:p w14:paraId="768CA54D" w14:textId="78B9D3B0" w:rsidR="00EE07EE" w:rsidRPr="001C66E1" w:rsidRDefault="00EE07EE" w:rsidP="00F0490B">
            <w:pPr>
              <w:spacing w:after="154" w:line="259" w:lineRule="auto"/>
              <w:ind w:left="0" w:firstLine="0"/>
              <w:jc w:val="center"/>
              <w:rPr>
                <w:rFonts w:asciiTheme="minorHAnsi" w:eastAsia="Arial" w:hAnsiTheme="minorHAnsi" w:cs="Arial"/>
                <w:b/>
                <w:sz w:val="20"/>
                <w:szCs w:val="20"/>
              </w:rPr>
            </w:pPr>
            <w:r>
              <w:rPr>
                <w:rFonts w:asciiTheme="minorHAnsi" w:eastAsia="Arial" w:hAnsiTheme="minorHAnsi" w:cs="Arial"/>
                <w:b/>
                <w:sz w:val="20"/>
                <w:szCs w:val="20"/>
              </w:rPr>
              <w:t>Career</w:t>
            </w:r>
          </w:p>
        </w:tc>
        <w:tc>
          <w:tcPr>
            <w:tcW w:w="5937" w:type="dxa"/>
          </w:tcPr>
          <w:p w14:paraId="0CAE76D5" w14:textId="77777777" w:rsidR="00EE07EE" w:rsidRPr="005928F1" w:rsidRDefault="00EE07EE" w:rsidP="00F0490B">
            <w:pPr>
              <w:spacing w:after="154" w:line="259" w:lineRule="auto"/>
              <w:ind w:left="0" w:firstLine="0"/>
              <w:jc w:val="center"/>
              <w:rPr>
                <w:rFonts w:asciiTheme="minorHAnsi" w:hAnsiTheme="minorHAnsi"/>
                <w:bCs/>
                <w:sz w:val="28"/>
                <w:szCs w:val="28"/>
              </w:rPr>
            </w:pPr>
          </w:p>
        </w:tc>
        <w:tc>
          <w:tcPr>
            <w:tcW w:w="1413" w:type="dxa"/>
          </w:tcPr>
          <w:p w14:paraId="1C118699" w14:textId="77777777" w:rsidR="00EE07EE" w:rsidRPr="005928F1" w:rsidRDefault="00EE07EE" w:rsidP="00F0490B">
            <w:pPr>
              <w:spacing w:after="154" w:line="259" w:lineRule="auto"/>
              <w:ind w:left="0" w:firstLine="0"/>
              <w:jc w:val="center"/>
              <w:rPr>
                <w:rFonts w:asciiTheme="minorHAnsi" w:hAnsiTheme="minorHAnsi"/>
                <w:bCs/>
                <w:sz w:val="22"/>
              </w:rPr>
            </w:pPr>
          </w:p>
        </w:tc>
        <w:tc>
          <w:tcPr>
            <w:tcW w:w="1210" w:type="dxa"/>
          </w:tcPr>
          <w:p w14:paraId="67655E6A" w14:textId="77777777" w:rsidR="00EE07EE" w:rsidRPr="00300FE9" w:rsidRDefault="00EE07EE" w:rsidP="00F0490B">
            <w:pPr>
              <w:pStyle w:val="NoSpacing"/>
              <w:jc w:val="center"/>
              <w:rPr>
                <w:rFonts w:asciiTheme="minorHAnsi" w:hAnsiTheme="minorHAnsi" w:cstheme="minorHAnsi"/>
                <w:b/>
                <w:color w:val="ED7D31" w:themeColor="accent2"/>
                <w:sz w:val="22"/>
              </w:rPr>
            </w:pPr>
          </w:p>
        </w:tc>
      </w:tr>
      <w:tr w:rsidR="00F0490B" w14:paraId="1458EF53" w14:textId="77777777" w:rsidTr="00F0490B">
        <w:tc>
          <w:tcPr>
            <w:tcW w:w="563" w:type="dxa"/>
          </w:tcPr>
          <w:p w14:paraId="1538C5E5" w14:textId="7D823158" w:rsidR="00F0490B" w:rsidRDefault="00F0490B" w:rsidP="00F0490B">
            <w:pPr>
              <w:spacing w:after="154" w:line="259" w:lineRule="auto"/>
              <w:ind w:left="0" w:firstLine="0"/>
              <w:jc w:val="center"/>
              <w:rPr>
                <w:rFonts w:asciiTheme="minorHAnsi" w:eastAsia="Arial" w:hAnsiTheme="minorHAnsi" w:cs="Arial"/>
                <w:b/>
                <w:sz w:val="22"/>
              </w:rPr>
            </w:pPr>
            <w:r w:rsidRPr="00300FE9">
              <w:rPr>
                <w:rFonts w:asciiTheme="minorHAnsi" w:eastAsia="Arial" w:hAnsiTheme="minorHAnsi" w:cs="Arial"/>
                <w:b/>
                <w:sz w:val="22"/>
              </w:rPr>
              <w:t>1</w:t>
            </w:r>
            <w:r w:rsidR="00EE07EE">
              <w:rPr>
                <w:rFonts w:asciiTheme="minorHAnsi" w:eastAsia="Arial" w:hAnsiTheme="minorHAnsi" w:cs="Arial"/>
                <w:b/>
                <w:sz w:val="22"/>
              </w:rPr>
              <w:t>4</w:t>
            </w:r>
          </w:p>
        </w:tc>
        <w:tc>
          <w:tcPr>
            <w:tcW w:w="2104" w:type="dxa"/>
          </w:tcPr>
          <w:p w14:paraId="3E0C9ECF" w14:textId="226328CA" w:rsidR="00F0490B" w:rsidRPr="001C66E1" w:rsidRDefault="00F0490B" w:rsidP="00F0490B">
            <w:pPr>
              <w:spacing w:after="154" w:line="259" w:lineRule="auto"/>
              <w:ind w:left="0" w:firstLine="0"/>
              <w:jc w:val="center"/>
              <w:rPr>
                <w:rFonts w:asciiTheme="minorHAnsi" w:eastAsia="Arial" w:hAnsiTheme="minorHAnsi" w:cs="Arial"/>
                <w:b/>
                <w:sz w:val="20"/>
                <w:szCs w:val="20"/>
              </w:rPr>
            </w:pPr>
            <w:r w:rsidRPr="001C66E1">
              <w:rPr>
                <w:rFonts w:asciiTheme="minorHAnsi" w:eastAsia="Arial" w:hAnsiTheme="minorHAnsi" w:cs="Arial"/>
                <w:b/>
                <w:sz w:val="20"/>
                <w:szCs w:val="20"/>
              </w:rPr>
              <w:t xml:space="preserve">Overall Experience </w:t>
            </w:r>
          </w:p>
        </w:tc>
        <w:tc>
          <w:tcPr>
            <w:tcW w:w="5937" w:type="dxa"/>
          </w:tcPr>
          <w:p w14:paraId="05354305" w14:textId="1DD4AE44" w:rsidR="00F0490B" w:rsidRPr="005928F1" w:rsidRDefault="00EE07EE" w:rsidP="00EE07EE">
            <w:pPr>
              <w:spacing w:after="154" w:line="259" w:lineRule="auto"/>
              <w:ind w:left="0" w:firstLine="0"/>
              <w:jc w:val="center"/>
              <w:rPr>
                <w:rFonts w:asciiTheme="minorHAnsi" w:hAnsiTheme="minorHAnsi"/>
                <w:bCs/>
                <w:sz w:val="28"/>
                <w:szCs w:val="28"/>
              </w:rPr>
            </w:pPr>
            <w:r w:rsidRPr="00EE07EE">
              <w:rPr>
                <w:rFonts w:asciiTheme="minorHAnsi" w:hAnsiTheme="minorHAnsi"/>
                <w:bCs/>
                <w:sz w:val="28"/>
                <w:szCs w:val="28"/>
              </w:rPr>
              <w:t>CMNHS has placed more focus on the completion process in college level orientation sessions held in 2022 and 2023, focusing the student on what on-time completion means and asking them to look at QA245 at a very early stage of their research journey to understand what is required at the end of their studies.</w:t>
            </w:r>
          </w:p>
        </w:tc>
        <w:tc>
          <w:tcPr>
            <w:tcW w:w="1413" w:type="dxa"/>
          </w:tcPr>
          <w:p w14:paraId="44C1B57E" w14:textId="565C8CB9" w:rsidR="00EE07EE" w:rsidRDefault="00F0490B" w:rsidP="00EE07EE">
            <w:pPr>
              <w:spacing w:after="154" w:line="259" w:lineRule="auto"/>
              <w:ind w:left="0" w:firstLine="0"/>
              <w:jc w:val="center"/>
              <w:rPr>
                <w:rFonts w:asciiTheme="minorHAnsi" w:hAnsiTheme="minorHAnsi"/>
                <w:bCs/>
                <w:sz w:val="22"/>
              </w:rPr>
            </w:pPr>
            <w:r w:rsidRPr="005928F1">
              <w:rPr>
                <w:rFonts w:asciiTheme="minorHAnsi" w:hAnsiTheme="minorHAnsi"/>
                <w:bCs/>
                <w:sz w:val="22"/>
              </w:rPr>
              <w:t>C</w:t>
            </w:r>
            <w:r w:rsidR="00EE07EE">
              <w:rPr>
                <w:rFonts w:asciiTheme="minorHAnsi" w:hAnsiTheme="minorHAnsi"/>
                <w:bCs/>
                <w:sz w:val="22"/>
              </w:rPr>
              <w:t xml:space="preserve"> CMNHS RIGS</w:t>
            </w:r>
          </w:p>
          <w:p w14:paraId="6758C5CB" w14:textId="3F915048" w:rsidR="00F0490B" w:rsidRDefault="00F0490B" w:rsidP="00F0490B">
            <w:pPr>
              <w:spacing w:after="154" w:line="259" w:lineRule="auto"/>
              <w:ind w:left="0" w:firstLine="0"/>
              <w:jc w:val="center"/>
              <w:rPr>
                <w:rFonts w:asciiTheme="minorHAnsi" w:hAnsiTheme="minorHAnsi"/>
                <w:b/>
                <w:sz w:val="28"/>
                <w:szCs w:val="28"/>
              </w:rPr>
            </w:pPr>
          </w:p>
        </w:tc>
        <w:tc>
          <w:tcPr>
            <w:tcW w:w="1210" w:type="dxa"/>
          </w:tcPr>
          <w:p w14:paraId="14DF7DEB" w14:textId="52543F51" w:rsidR="00F0490B" w:rsidRPr="00300FE9" w:rsidRDefault="00F0490B" w:rsidP="00F0490B">
            <w:pPr>
              <w:pStyle w:val="NoSpacing"/>
              <w:jc w:val="center"/>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p>
          <w:p w14:paraId="53A8F8AD" w14:textId="77777777" w:rsidR="00F0490B" w:rsidRDefault="00F0490B" w:rsidP="00F0490B">
            <w:pPr>
              <w:spacing w:after="154" w:line="259" w:lineRule="auto"/>
              <w:ind w:left="0" w:firstLine="0"/>
              <w:jc w:val="center"/>
              <w:rPr>
                <w:rFonts w:asciiTheme="minorHAnsi" w:hAnsiTheme="minorHAnsi"/>
                <w:b/>
                <w:sz w:val="28"/>
                <w:szCs w:val="28"/>
              </w:rPr>
            </w:pPr>
          </w:p>
        </w:tc>
      </w:tr>
    </w:tbl>
    <w:p w14:paraId="76C511B2" w14:textId="77777777" w:rsidR="00300FE9" w:rsidRPr="00300FE9" w:rsidRDefault="00300FE9" w:rsidP="00300FE9">
      <w:pPr>
        <w:pStyle w:val="NoSpacing"/>
        <w:ind w:firstLine="0"/>
        <w:jc w:val="right"/>
        <w:rPr>
          <w:rFonts w:asciiTheme="minorHAnsi" w:hAnsiTheme="minorHAnsi" w:cstheme="minorHAnsi"/>
          <w:b/>
          <w:sz w:val="22"/>
        </w:rPr>
      </w:pPr>
      <w:r w:rsidRPr="00300FE9">
        <w:rPr>
          <w:rFonts w:asciiTheme="minorHAnsi" w:hAnsiTheme="minorHAnsi" w:cstheme="minorHAnsi"/>
          <w:b/>
          <w:color w:val="FF0000"/>
          <w:sz w:val="22"/>
        </w:rPr>
        <w:t xml:space="preserve">*Not Started </w:t>
      </w:r>
    </w:p>
    <w:p w14:paraId="0144DE37" w14:textId="77777777" w:rsidR="00300FE9" w:rsidRPr="00300FE9" w:rsidRDefault="00300FE9" w:rsidP="00300FE9">
      <w:pPr>
        <w:pStyle w:val="NoSpacing"/>
        <w:jc w:val="right"/>
        <w:rPr>
          <w:rFonts w:asciiTheme="minorHAnsi" w:hAnsiTheme="minorHAnsi" w:cstheme="minorHAnsi"/>
          <w:b/>
          <w:color w:val="00B050"/>
          <w:sz w:val="22"/>
        </w:rPr>
      </w:pPr>
      <w:r w:rsidRPr="00300FE9">
        <w:rPr>
          <w:rFonts w:asciiTheme="minorHAnsi" w:hAnsiTheme="minorHAnsi" w:cstheme="minorHAnsi"/>
          <w:b/>
          <w:color w:val="ED7D31" w:themeColor="accent2"/>
          <w:sz w:val="22"/>
        </w:rPr>
        <w:t>*In Progress</w:t>
      </w:r>
      <w:r w:rsidRPr="00300FE9">
        <w:rPr>
          <w:rFonts w:asciiTheme="minorHAnsi" w:hAnsiTheme="minorHAnsi" w:cstheme="minorHAnsi"/>
          <w:b/>
          <w:color w:val="00B050"/>
          <w:sz w:val="22"/>
        </w:rPr>
        <w:t xml:space="preserve"> </w:t>
      </w:r>
    </w:p>
    <w:p w14:paraId="08555FB6" w14:textId="04072F6F" w:rsidR="005C3FE0" w:rsidRPr="00EE07EE" w:rsidRDefault="00EE07EE" w:rsidP="00EE07EE">
      <w:pPr>
        <w:pStyle w:val="NoSpacing"/>
        <w:jc w:val="right"/>
        <w:rPr>
          <w:rFonts w:asciiTheme="minorHAnsi" w:hAnsiTheme="minorHAnsi" w:cstheme="minorHAnsi"/>
          <w:b/>
          <w:sz w:val="22"/>
        </w:rPr>
      </w:pPr>
      <w:r>
        <w:rPr>
          <w:rFonts w:asciiTheme="minorHAnsi" w:hAnsiTheme="minorHAnsi" w:cstheme="minorHAnsi"/>
          <w:b/>
          <w:color w:val="00B050"/>
          <w:sz w:val="22"/>
        </w:rPr>
        <w:t>*Complete</w:t>
      </w:r>
    </w:p>
    <w:sectPr w:rsidR="005C3FE0" w:rsidRPr="00EE07EE" w:rsidSect="001C66E1">
      <w:footerReference w:type="even" r:id="rId10"/>
      <w:footerReference w:type="default" r:id="rId11"/>
      <w:footerReference w:type="first" r:id="rId12"/>
      <w:pgSz w:w="11906" w:h="16838"/>
      <w:pgMar w:top="851" w:right="249" w:bottom="851" w:left="425"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C97C" w14:textId="77777777" w:rsidR="0000666C" w:rsidRDefault="0000666C">
      <w:pPr>
        <w:spacing w:after="0" w:line="240" w:lineRule="auto"/>
      </w:pPr>
      <w:r>
        <w:separator/>
      </w:r>
    </w:p>
  </w:endnote>
  <w:endnote w:type="continuationSeparator" w:id="0">
    <w:p w14:paraId="53B82835" w14:textId="77777777" w:rsidR="0000666C" w:rsidRDefault="0000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77F8" w14:textId="77777777" w:rsidR="00AE1CD6" w:rsidRDefault="00AE1CD6">
    <w:pPr>
      <w:spacing w:after="0" w:line="259" w:lineRule="auto"/>
      <w:ind w:firstLine="0"/>
      <w:jc w:val="center"/>
    </w:pPr>
    <w:r>
      <w:fldChar w:fldCharType="begin"/>
    </w:r>
    <w:r>
      <w:instrText xml:space="preserve"> PAGE   \* MERGEFORMAT </w:instrText>
    </w:r>
    <w:r>
      <w:fldChar w:fldCharType="separate"/>
    </w:r>
    <w:r>
      <w:t>1</w:t>
    </w:r>
    <w:r>
      <w:fldChar w:fldCharType="end"/>
    </w:r>
    <w:r>
      <w:t xml:space="preserve"> </w:t>
    </w:r>
  </w:p>
  <w:p w14:paraId="394138CA" w14:textId="77777777" w:rsidR="00AE1CD6" w:rsidRDefault="00AE1CD6">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7E7E" w14:textId="77777777" w:rsidR="00000DA1" w:rsidRPr="00000DA1" w:rsidRDefault="00000DA1" w:rsidP="00300FE9">
    <w:pPr>
      <w:pStyle w:val="Footer"/>
      <w:rPr>
        <w:sz w:val="16"/>
        <w:szCs w:val="16"/>
      </w:rPr>
    </w:pPr>
  </w:p>
  <w:p w14:paraId="72297DA3" w14:textId="77777777" w:rsidR="00AE1CD6" w:rsidRDefault="00AE1CD6">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4E04" w14:textId="77777777" w:rsidR="00AE1CD6" w:rsidRDefault="00AE1CD6">
    <w:pPr>
      <w:spacing w:after="0" w:line="259" w:lineRule="auto"/>
      <w:ind w:firstLine="0"/>
      <w:jc w:val="center"/>
    </w:pPr>
    <w:r>
      <w:fldChar w:fldCharType="begin"/>
    </w:r>
    <w:r>
      <w:instrText xml:space="preserve"> PAGE   \* MERGEFORMAT </w:instrText>
    </w:r>
    <w:r>
      <w:fldChar w:fldCharType="separate"/>
    </w:r>
    <w:r>
      <w:t>1</w:t>
    </w:r>
    <w:r>
      <w:fldChar w:fldCharType="end"/>
    </w:r>
    <w:r>
      <w:t xml:space="preserve"> </w:t>
    </w:r>
  </w:p>
  <w:p w14:paraId="7FDCB0C9" w14:textId="77777777" w:rsidR="00AE1CD6" w:rsidRDefault="00AE1CD6">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5AA9" w14:textId="77777777" w:rsidR="0000666C" w:rsidRDefault="0000666C">
      <w:pPr>
        <w:spacing w:after="0" w:line="240" w:lineRule="auto"/>
      </w:pPr>
      <w:r>
        <w:separator/>
      </w:r>
    </w:p>
  </w:footnote>
  <w:footnote w:type="continuationSeparator" w:id="0">
    <w:p w14:paraId="14CD2E9C" w14:textId="77777777" w:rsidR="0000666C" w:rsidRDefault="00006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36F9B"/>
    <w:multiLevelType w:val="hybridMultilevel"/>
    <w:tmpl w:val="BBD091A0"/>
    <w:lvl w:ilvl="0" w:tplc="39E67F9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4CA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463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427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1268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5C3D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9419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8AF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0F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C37634"/>
    <w:multiLevelType w:val="hybridMultilevel"/>
    <w:tmpl w:val="D6ECC028"/>
    <w:lvl w:ilvl="0" w:tplc="538234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0486C">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848F50">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9E5B1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00520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D45EE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A8F3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3A6D8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86ADC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536D57"/>
    <w:multiLevelType w:val="hybridMultilevel"/>
    <w:tmpl w:val="E47C162E"/>
    <w:lvl w:ilvl="0" w:tplc="6C2AE1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0AE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624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0D3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A11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848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0F4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0CA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C0D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BE22A4"/>
    <w:multiLevelType w:val="hybridMultilevel"/>
    <w:tmpl w:val="2EEA0E36"/>
    <w:lvl w:ilvl="0" w:tplc="91BC6F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30A6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25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D6C4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7013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A2F6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5834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9656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561E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C67FF4"/>
    <w:multiLevelType w:val="hybridMultilevel"/>
    <w:tmpl w:val="06AC3B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7E9B4A4C"/>
    <w:multiLevelType w:val="hybridMultilevel"/>
    <w:tmpl w:val="E200D384"/>
    <w:lvl w:ilvl="0" w:tplc="0EDA155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F9B3629"/>
    <w:multiLevelType w:val="hybridMultilevel"/>
    <w:tmpl w:val="0A301382"/>
    <w:lvl w:ilvl="0" w:tplc="A8B497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D09208">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AA1E00">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A7EC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68C8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8AF86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5A66F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20A1D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0C4FB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46755189">
    <w:abstractNumId w:val="2"/>
  </w:num>
  <w:num w:numId="2" w16cid:durableId="886376638">
    <w:abstractNumId w:val="1"/>
  </w:num>
  <w:num w:numId="3" w16cid:durableId="1158307922">
    <w:abstractNumId w:val="3"/>
  </w:num>
  <w:num w:numId="4" w16cid:durableId="1136072250">
    <w:abstractNumId w:val="0"/>
  </w:num>
  <w:num w:numId="5" w16cid:durableId="1757894969">
    <w:abstractNumId w:val="6"/>
  </w:num>
  <w:num w:numId="6" w16cid:durableId="994072783">
    <w:abstractNumId w:val="4"/>
  </w:num>
  <w:num w:numId="7" w16cid:durableId="99565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3C"/>
    <w:rsid w:val="00000DA1"/>
    <w:rsid w:val="0000666C"/>
    <w:rsid w:val="00071EB5"/>
    <w:rsid w:val="000854E2"/>
    <w:rsid w:val="00090695"/>
    <w:rsid w:val="000F63EC"/>
    <w:rsid w:val="00136287"/>
    <w:rsid w:val="001530FE"/>
    <w:rsid w:val="001C66E1"/>
    <w:rsid w:val="002538A9"/>
    <w:rsid w:val="00300FE9"/>
    <w:rsid w:val="00337359"/>
    <w:rsid w:val="003D21E4"/>
    <w:rsid w:val="0041522B"/>
    <w:rsid w:val="004E2192"/>
    <w:rsid w:val="004E41A6"/>
    <w:rsid w:val="00525E49"/>
    <w:rsid w:val="00553911"/>
    <w:rsid w:val="0056260A"/>
    <w:rsid w:val="00574A5C"/>
    <w:rsid w:val="00591E96"/>
    <w:rsid w:val="005928F1"/>
    <w:rsid w:val="005C3FE0"/>
    <w:rsid w:val="005E509C"/>
    <w:rsid w:val="00645B26"/>
    <w:rsid w:val="00656474"/>
    <w:rsid w:val="006A254A"/>
    <w:rsid w:val="006C5FB1"/>
    <w:rsid w:val="006D2615"/>
    <w:rsid w:val="00765656"/>
    <w:rsid w:val="008504D9"/>
    <w:rsid w:val="0086076A"/>
    <w:rsid w:val="008D5A3C"/>
    <w:rsid w:val="008F3135"/>
    <w:rsid w:val="00A37061"/>
    <w:rsid w:val="00A5295D"/>
    <w:rsid w:val="00A72072"/>
    <w:rsid w:val="00A84B85"/>
    <w:rsid w:val="00AA3DA7"/>
    <w:rsid w:val="00AE1CD6"/>
    <w:rsid w:val="00B07A19"/>
    <w:rsid w:val="00B128E1"/>
    <w:rsid w:val="00B4330F"/>
    <w:rsid w:val="00D34E0E"/>
    <w:rsid w:val="00D54044"/>
    <w:rsid w:val="00D80B27"/>
    <w:rsid w:val="00D9206F"/>
    <w:rsid w:val="00E34A9B"/>
    <w:rsid w:val="00E45809"/>
    <w:rsid w:val="00E92B43"/>
    <w:rsid w:val="00EE07EE"/>
    <w:rsid w:val="00EF67CC"/>
    <w:rsid w:val="00EF7F0D"/>
    <w:rsid w:val="00F04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52229"/>
  <w15:docId w15:val="{A7BCC2E9-5464-4A0F-9D26-23CC46AC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54"/>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54"/>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E2192"/>
    <w:pPr>
      <w:ind w:left="720"/>
      <w:contextualSpacing/>
    </w:pPr>
  </w:style>
  <w:style w:type="table" w:styleId="TableGrid0">
    <w:name w:val="Table Grid"/>
    <w:basedOn w:val="TableNormal"/>
    <w:uiPriority w:val="39"/>
    <w:rsid w:val="008F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A19"/>
    <w:pPr>
      <w:tabs>
        <w:tab w:val="center" w:pos="4153"/>
        <w:tab w:val="right" w:pos="8306"/>
      </w:tabs>
      <w:spacing w:after="0" w:line="240" w:lineRule="auto"/>
      <w:ind w:left="0" w:firstLine="0"/>
    </w:pPr>
    <w:rPr>
      <w:color w:val="auto"/>
      <w:szCs w:val="20"/>
      <w:lang w:val="en-GB" w:eastAsia="en-US"/>
    </w:rPr>
  </w:style>
  <w:style w:type="character" w:customStyle="1" w:styleId="HeaderChar">
    <w:name w:val="Header Char"/>
    <w:basedOn w:val="DefaultParagraphFont"/>
    <w:link w:val="Header"/>
    <w:uiPriority w:val="99"/>
    <w:rsid w:val="00B07A19"/>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uiPriority w:val="99"/>
    <w:semiHidden/>
    <w:unhideWhenUsed/>
    <w:rsid w:val="00656474"/>
    <w:rPr>
      <w:sz w:val="16"/>
      <w:szCs w:val="16"/>
    </w:rPr>
  </w:style>
  <w:style w:type="paragraph" w:styleId="CommentText">
    <w:name w:val="annotation text"/>
    <w:basedOn w:val="Normal"/>
    <w:link w:val="CommentTextChar"/>
    <w:uiPriority w:val="99"/>
    <w:semiHidden/>
    <w:unhideWhenUsed/>
    <w:rsid w:val="00656474"/>
    <w:pPr>
      <w:spacing w:line="240" w:lineRule="auto"/>
    </w:pPr>
    <w:rPr>
      <w:sz w:val="20"/>
      <w:szCs w:val="20"/>
    </w:rPr>
  </w:style>
  <w:style w:type="character" w:customStyle="1" w:styleId="CommentTextChar">
    <w:name w:val="Comment Text Char"/>
    <w:basedOn w:val="DefaultParagraphFont"/>
    <w:link w:val="CommentText"/>
    <w:uiPriority w:val="99"/>
    <w:semiHidden/>
    <w:rsid w:val="0065647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56474"/>
    <w:rPr>
      <w:b/>
      <w:bCs/>
    </w:rPr>
  </w:style>
  <w:style w:type="character" w:customStyle="1" w:styleId="CommentSubjectChar">
    <w:name w:val="Comment Subject Char"/>
    <w:basedOn w:val="CommentTextChar"/>
    <w:link w:val="CommentSubject"/>
    <w:uiPriority w:val="99"/>
    <w:semiHidden/>
    <w:rsid w:val="00656474"/>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656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474"/>
    <w:rPr>
      <w:rFonts w:ascii="Segoe UI" w:eastAsia="Times New Roman" w:hAnsi="Segoe UI" w:cs="Segoe UI"/>
      <w:color w:val="000000"/>
      <w:sz w:val="18"/>
      <w:szCs w:val="18"/>
    </w:rPr>
  </w:style>
  <w:style w:type="paragraph" w:styleId="Revision">
    <w:name w:val="Revision"/>
    <w:hidden/>
    <w:uiPriority w:val="99"/>
    <w:semiHidden/>
    <w:rsid w:val="00656474"/>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00DA1"/>
    <w:pPr>
      <w:tabs>
        <w:tab w:val="center" w:pos="4680"/>
        <w:tab w:val="right" w:pos="9360"/>
      </w:tabs>
      <w:spacing w:after="0" w:line="240" w:lineRule="auto"/>
      <w:ind w:left="0" w:firstLine="0"/>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000DA1"/>
    <w:rPr>
      <w:rFonts w:cs="Times New Roman"/>
      <w:lang w:val="en-US" w:eastAsia="en-US"/>
    </w:rPr>
  </w:style>
  <w:style w:type="paragraph" w:styleId="NoSpacing">
    <w:name w:val="No Spacing"/>
    <w:uiPriority w:val="1"/>
    <w:qFormat/>
    <w:rsid w:val="00300FE9"/>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8" ma:contentTypeDescription="Create a new document." ma:contentTypeScope="" ma:versionID="d9111cc2c46a2ddf1f3432036e77444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43ef97ef01004ab7e56c245023f0d309"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EDB54-867B-4D85-885F-9DB781E3955B}">
  <ds:schemaRefs>
    <ds:schemaRef ds:uri="faad35c8-999f-42ed-8432-7df0fb2bbe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6c295b-4e5d-4b2e-b623-1d6787cdcc1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29B7A6-29D6-4657-8FB3-8A9B3D251629}">
  <ds:schemaRefs>
    <ds:schemaRef ds:uri="http://schemas.microsoft.com/sharepoint/v3/contenttype/forms"/>
  </ds:schemaRefs>
</ds:datastoreItem>
</file>

<file path=customXml/itemProps3.xml><?xml version="1.0" encoding="utf-8"?>
<ds:datastoreItem xmlns:ds="http://schemas.openxmlformats.org/officeDocument/2006/customXml" ds:itemID="{73C63EC0-2A16-40D0-9693-9DD09A2D9C38}"/>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Byrnes, Lucy</dc:creator>
  <cp:keywords/>
  <cp:lastModifiedBy>Leech, Donal</cp:lastModifiedBy>
  <cp:revision>2</cp:revision>
  <cp:lastPrinted>2019-10-24T10:30:00Z</cp:lastPrinted>
  <dcterms:created xsi:type="dcterms:W3CDTF">2024-03-11T10:43:00Z</dcterms:created>
  <dcterms:modified xsi:type="dcterms:W3CDTF">2024-03-11T10:43:00Z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ies>
</file>