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DBDF" w14:textId="77777777" w:rsidR="005F1438" w:rsidRPr="00CF0F00" w:rsidRDefault="005F1438" w:rsidP="005F1438">
      <w:pPr>
        <w:jc w:val="center"/>
        <w:rPr>
          <w:rFonts w:ascii="Arial" w:hAnsi="Arial" w:cs="Arial"/>
          <w:b/>
          <w:smallCaps/>
          <w:sz w:val="28"/>
          <w:szCs w:val="28"/>
          <w:lang w:val="en-CA"/>
          <w14:shadow w14:blurRad="50800" w14:dist="38100" w14:dir="2700000" w14:sx="100000" w14:sy="100000" w14:kx="0" w14:ky="0" w14:algn="tl">
            <w14:srgbClr w14:val="000000">
              <w14:alpha w14:val="60000"/>
            </w14:srgbClr>
          </w14:shadow>
        </w:rPr>
      </w:pPr>
      <w:r w:rsidRPr="00CF0F00">
        <w:rPr>
          <w:rFonts w:ascii="Arial" w:hAnsi="Arial" w:cs="Arial"/>
          <w:b/>
          <w:smallCaps/>
          <w:sz w:val="28"/>
          <w:szCs w:val="28"/>
          <w:lang w:val="en-CA"/>
          <w14:shadow w14:blurRad="50800" w14:dist="38100" w14:dir="2700000" w14:sx="100000" w14:sy="100000" w14:kx="0" w14:ky="0" w14:algn="tl">
            <w14:srgbClr w14:val="000000">
              <w14:alpha w14:val="60000"/>
            </w14:srgbClr>
          </w14:shadow>
        </w:rPr>
        <w:t>Gender and Human Rights</w:t>
      </w:r>
    </w:p>
    <w:p w14:paraId="4A8EF7F7" w14:textId="77777777" w:rsidR="005F1438" w:rsidRPr="00CF0F00" w:rsidRDefault="005F1438" w:rsidP="005F1438">
      <w:pPr>
        <w:pStyle w:val="Title"/>
        <w:rPr>
          <w:spacing w:val="-2"/>
          <w:sz w:val="28"/>
          <w:szCs w:val="28"/>
          <w:lang w:val="sv-SE"/>
        </w:rPr>
      </w:pPr>
      <w:r w:rsidRPr="00CF0F00">
        <w:rPr>
          <w:spacing w:val="-2"/>
          <w:sz w:val="28"/>
          <w:szCs w:val="28"/>
          <w:lang w:val="sv-SE"/>
        </w:rPr>
        <w:t xml:space="preserve">Semester 2 </w:t>
      </w:r>
    </w:p>
    <w:p w14:paraId="69CBA588" w14:textId="77777777" w:rsidR="005F1438" w:rsidRPr="00CF0F00" w:rsidRDefault="005F1438" w:rsidP="005F1438">
      <w:pPr>
        <w:pStyle w:val="Title"/>
        <w:rPr>
          <w:spacing w:val="-2"/>
          <w:sz w:val="28"/>
          <w:szCs w:val="28"/>
        </w:rPr>
      </w:pPr>
      <w:r w:rsidRPr="00CF0F00">
        <w:rPr>
          <w:spacing w:val="-2"/>
          <w:sz w:val="28"/>
          <w:szCs w:val="28"/>
        </w:rPr>
        <w:t>Irish Centre for Human Rights</w:t>
      </w:r>
    </w:p>
    <w:p w14:paraId="449A3456" w14:textId="77777777" w:rsidR="005F1438" w:rsidRPr="00CF0F00" w:rsidRDefault="005F1438" w:rsidP="005F1438">
      <w:pPr>
        <w:pStyle w:val="Title"/>
        <w:rPr>
          <w:spacing w:val="-2"/>
          <w:sz w:val="28"/>
          <w:szCs w:val="28"/>
        </w:rPr>
      </w:pPr>
      <w:r w:rsidRPr="00CF0F00">
        <w:rPr>
          <w:spacing w:val="-2"/>
          <w:sz w:val="28"/>
          <w:szCs w:val="28"/>
        </w:rPr>
        <w:t>School of Law</w:t>
      </w:r>
    </w:p>
    <w:p w14:paraId="6AD6B097" w14:textId="23F006E8" w:rsidR="005F1438" w:rsidRPr="00CF0F00" w:rsidRDefault="005F1438" w:rsidP="005F1438">
      <w:pPr>
        <w:jc w:val="center"/>
        <w:rPr>
          <w:rFonts w:ascii="Arial" w:hAnsi="Arial" w:cs="Arial"/>
          <w:b/>
          <w:sz w:val="28"/>
          <w:szCs w:val="28"/>
          <w:lang w:val="en-CA"/>
        </w:rPr>
      </w:pPr>
      <w:r w:rsidRPr="00CF0F00">
        <w:rPr>
          <w:rFonts w:ascii="Arial" w:hAnsi="Arial" w:cs="Arial"/>
          <w:b/>
          <w:sz w:val="28"/>
          <w:szCs w:val="28"/>
          <w:lang w:val="en-CA"/>
        </w:rPr>
        <w:t>Academic Year 202</w:t>
      </w:r>
      <w:r w:rsidR="00C26D6C">
        <w:rPr>
          <w:rFonts w:ascii="Arial" w:hAnsi="Arial" w:cs="Arial"/>
          <w:b/>
          <w:sz w:val="28"/>
          <w:szCs w:val="28"/>
          <w:lang w:val="en-CA"/>
        </w:rPr>
        <w:t>3</w:t>
      </w:r>
      <w:r w:rsidRPr="00CF0F00">
        <w:rPr>
          <w:rFonts w:ascii="Arial" w:hAnsi="Arial" w:cs="Arial"/>
          <w:b/>
          <w:sz w:val="28"/>
          <w:szCs w:val="28"/>
          <w:lang w:val="en-CA"/>
        </w:rPr>
        <w:t>-202</w:t>
      </w:r>
      <w:r w:rsidR="00C26D6C">
        <w:rPr>
          <w:rFonts w:ascii="Arial" w:hAnsi="Arial" w:cs="Arial"/>
          <w:b/>
          <w:sz w:val="28"/>
          <w:szCs w:val="28"/>
          <w:lang w:val="en-CA"/>
        </w:rPr>
        <w:t>4</w:t>
      </w:r>
    </w:p>
    <w:p w14:paraId="49417988" w14:textId="77777777" w:rsidR="005F1438" w:rsidRPr="00CF0F00" w:rsidRDefault="005F1438" w:rsidP="005F1438">
      <w:pPr>
        <w:rPr>
          <w:rFonts w:ascii="Arial" w:hAnsi="Arial" w:cs="Arial"/>
          <w:b/>
          <w:bCs/>
          <w:sz w:val="28"/>
          <w:szCs w:val="28"/>
          <w:lang w:val="en-CA"/>
        </w:rPr>
      </w:pPr>
    </w:p>
    <w:p w14:paraId="6FE026CD" w14:textId="77777777" w:rsidR="005F1438" w:rsidRPr="00CF0F00" w:rsidRDefault="005F1438" w:rsidP="005F1438">
      <w:pPr>
        <w:jc w:val="center"/>
        <w:rPr>
          <w:rFonts w:ascii="Arial" w:hAnsi="Arial" w:cs="Arial"/>
          <w:b/>
          <w:bCs/>
          <w:sz w:val="28"/>
          <w:szCs w:val="28"/>
        </w:rPr>
      </w:pPr>
      <w:r w:rsidRPr="00CF0F00">
        <w:rPr>
          <w:rFonts w:ascii="Arial" w:hAnsi="Arial" w:cs="Arial"/>
          <w:b/>
          <w:bCs/>
          <w:sz w:val="28"/>
          <w:szCs w:val="28"/>
        </w:rPr>
        <w:t xml:space="preserve">Course </w:t>
      </w:r>
      <w:proofErr w:type="spellStart"/>
      <w:r w:rsidRPr="00CF0F00">
        <w:rPr>
          <w:rFonts w:ascii="Arial" w:hAnsi="Arial" w:cs="Arial"/>
          <w:b/>
          <w:bCs/>
          <w:sz w:val="28"/>
          <w:szCs w:val="28"/>
        </w:rPr>
        <w:t>Outline</w:t>
      </w:r>
      <w:proofErr w:type="spellEnd"/>
    </w:p>
    <w:p w14:paraId="053D82DC" w14:textId="77777777" w:rsidR="005F1438" w:rsidRPr="00CF0F00" w:rsidRDefault="005F1438" w:rsidP="005F1438">
      <w:pPr>
        <w:rPr>
          <w:rFonts w:ascii="Arial" w:hAnsi="Arial" w:cs="Arial"/>
          <w:lang w:val="en-CA"/>
        </w:rPr>
      </w:pPr>
    </w:p>
    <w:tbl>
      <w:tblPr>
        <w:tblW w:w="5855" w:type="pct"/>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2977"/>
        <w:gridCol w:w="1415"/>
        <w:gridCol w:w="3252"/>
        <w:gridCol w:w="10"/>
      </w:tblGrid>
      <w:tr w:rsidR="005F1438" w:rsidRPr="00CF0F00" w14:paraId="75FB0AA3" w14:textId="77777777" w:rsidTr="00D54E5F">
        <w:trPr>
          <w:gridAfter w:val="1"/>
          <w:wAfter w:w="5" w:type="pct"/>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23D1D31E" w14:textId="77777777" w:rsidR="005F1438" w:rsidRPr="00CF0F00" w:rsidRDefault="005F1438" w:rsidP="00C52B76">
            <w:pPr>
              <w:tabs>
                <w:tab w:val="left" w:pos="-720"/>
              </w:tabs>
              <w:spacing w:before="100" w:beforeAutospacing="1" w:after="100" w:afterAutospacing="1"/>
              <w:ind w:right="84"/>
              <w:jc w:val="center"/>
              <w:rPr>
                <w:rFonts w:ascii="Arial" w:hAnsi="Arial" w:cs="Arial"/>
                <w:szCs w:val="20"/>
              </w:rPr>
            </w:pPr>
            <w:r w:rsidRPr="00CF0F00">
              <w:rPr>
                <w:rFonts w:ascii="Arial" w:hAnsi="Arial" w:cs="Arial"/>
                <w:b/>
                <w:szCs w:val="20"/>
              </w:rPr>
              <w:t>Objective</w:t>
            </w:r>
          </w:p>
        </w:tc>
        <w:tc>
          <w:tcPr>
            <w:tcW w:w="3782" w:type="pct"/>
            <w:gridSpan w:val="3"/>
            <w:tcBorders>
              <w:top w:val="single" w:sz="4" w:space="0" w:color="auto"/>
              <w:left w:val="single" w:sz="4" w:space="0" w:color="auto"/>
              <w:bottom w:val="single" w:sz="4" w:space="0" w:color="auto"/>
              <w:right w:val="single" w:sz="4" w:space="0" w:color="auto"/>
            </w:tcBorders>
            <w:vAlign w:val="center"/>
          </w:tcPr>
          <w:p w14:paraId="439CEB48" w14:textId="77777777" w:rsidR="005F1438" w:rsidRPr="00CF0F00" w:rsidRDefault="005F1438" w:rsidP="00C52B76">
            <w:pPr>
              <w:tabs>
                <w:tab w:val="left" w:pos="-720"/>
              </w:tabs>
              <w:spacing w:before="60" w:after="60"/>
              <w:ind w:right="85"/>
              <w:jc w:val="both"/>
              <w:rPr>
                <w:rFonts w:ascii="Arial" w:hAnsi="Arial" w:cs="Arial"/>
                <w:szCs w:val="20"/>
                <w:lang w:val="en-CA"/>
              </w:rPr>
            </w:pPr>
            <w:r w:rsidRPr="00CF0F00">
              <w:rPr>
                <w:rFonts w:ascii="Arial" w:hAnsi="Arial" w:cs="Arial"/>
                <w:lang w:val="en-CA"/>
              </w:rPr>
              <w:t xml:space="preserve">The course aims at providing students with knowledge of the relationship between gender and human rights. It explores origins, </w:t>
            </w:r>
            <w:proofErr w:type="gramStart"/>
            <w:r w:rsidRPr="00CF0F00">
              <w:rPr>
                <w:rFonts w:ascii="Arial" w:hAnsi="Arial" w:cs="Arial"/>
                <w:lang w:val="en-CA"/>
              </w:rPr>
              <w:t>development</w:t>
            </w:r>
            <w:proofErr w:type="gramEnd"/>
            <w:r w:rsidRPr="00CF0F00">
              <w:rPr>
                <w:rFonts w:ascii="Arial" w:hAnsi="Arial" w:cs="Arial"/>
                <w:lang w:val="en-CA"/>
              </w:rPr>
              <w:t xml:space="preserve"> and challenges of integrating gender into human rights law discourse and practice: from inclusion of women to attention to LGBTI issues. The course introduces students to relevant international bodies and instruments. It also introduces students to the critical analysis of law through the study of feminist </w:t>
            </w:r>
            <w:r>
              <w:rPr>
                <w:rFonts w:ascii="Arial" w:hAnsi="Arial" w:cs="Arial"/>
                <w:lang w:val="en-CA"/>
              </w:rPr>
              <w:t>approaches</w:t>
            </w:r>
            <w:r w:rsidRPr="00CF0F00">
              <w:rPr>
                <w:rFonts w:ascii="Arial" w:hAnsi="Arial" w:cs="Arial"/>
                <w:lang w:val="en-CA"/>
              </w:rPr>
              <w:t xml:space="preserve"> and queer theory.</w:t>
            </w:r>
          </w:p>
        </w:tc>
      </w:tr>
      <w:tr w:rsidR="00D54E5F" w:rsidRPr="00CF0F00" w14:paraId="4D14C68E" w14:textId="77777777" w:rsidTr="00D54E5F">
        <w:trPr>
          <w:trHeight w:val="134"/>
        </w:trPr>
        <w:tc>
          <w:tcPr>
            <w:tcW w:w="1213" w:type="pct"/>
            <w:vMerge w:val="restart"/>
            <w:tcBorders>
              <w:top w:val="single" w:sz="4" w:space="0" w:color="auto"/>
              <w:left w:val="single" w:sz="4" w:space="0" w:color="auto"/>
              <w:right w:val="single" w:sz="4" w:space="0" w:color="auto"/>
            </w:tcBorders>
            <w:shd w:val="clear" w:color="auto" w:fill="D9D9D9"/>
            <w:vAlign w:val="center"/>
          </w:tcPr>
          <w:p w14:paraId="3AD3F51E" w14:textId="77777777" w:rsidR="00D54E5F" w:rsidRPr="00CF0F00" w:rsidRDefault="00D54E5F" w:rsidP="00C52B76">
            <w:pPr>
              <w:tabs>
                <w:tab w:val="left" w:pos="-720"/>
              </w:tabs>
              <w:spacing w:before="100" w:beforeAutospacing="1" w:after="100" w:afterAutospacing="1"/>
              <w:ind w:right="84"/>
              <w:jc w:val="center"/>
              <w:rPr>
                <w:rFonts w:ascii="Arial" w:hAnsi="Arial" w:cs="Arial"/>
                <w:szCs w:val="20"/>
                <w:lang w:val="en-IE"/>
              </w:rPr>
            </w:pPr>
            <w:r w:rsidRPr="00CF0F00">
              <w:rPr>
                <w:rFonts w:ascii="Arial" w:hAnsi="Arial" w:cs="Arial"/>
                <w:b/>
                <w:szCs w:val="20"/>
                <w:lang w:val="en-IE"/>
              </w:rPr>
              <w:t>Lecturer(s)</w:t>
            </w:r>
          </w:p>
        </w:tc>
        <w:tc>
          <w:tcPr>
            <w:tcW w:w="1473" w:type="pct"/>
            <w:tcBorders>
              <w:top w:val="single" w:sz="4" w:space="0" w:color="auto"/>
              <w:left w:val="single" w:sz="4" w:space="0" w:color="auto"/>
              <w:bottom w:val="nil"/>
              <w:right w:val="nil"/>
            </w:tcBorders>
            <w:shd w:val="clear" w:color="auto" w:fill="D9D9D9"/>
          </w:tcPr>
          <w:p w14:paraId="706F5AEF" w14:textId="77777777" w:rsidR="00D54E5F" w:rsidRPr="00CF0F00" w:rsidRDefault="00D54E5F" w:rsidP="00C52B76">
            <w:pPr>
              <w:tabs>
                <w:tab w:val="left" w:pos="-720"/>
              </w:tabs>
              <w:spacing w:before="60" w:after="60"/>
              <w:ind w:right="85"/>
              <w:rPr>
                <w:rFonts w:ascii="Arial" w:hAnsi="Arial" w:cs="Arial"/>
                <w:b/>
                <w:szCs w:val="20"/>
                <w:lang w:val="en-IE"/>
              </w:rPr>
            </w:pPr>
            <w:r w:rsidRPr="00CF0F00">
              <w:rPr>
                <w:rFonts w:ascii="Arial" w:hAnsi="Arial" w:cs="Arial"/>
                <w:b/>
                <w:szCs w:val="20"/>
                <w:lang w:val="en-IE"/>
              </w:rPr>
              <w:t>Name</w:t>
            </w:r>
          </w:p>
        </w:tc>
        <w:tc>
          <w:tcPr>
            <w:tcW w:w="700" w:type="pct"/>
            <w:tcBorders>
              <w:top w:val="single" w:sz="4" w:space="0" w:color="auto"/>
              <w:left w:val="nil"/>
              <w:bottom w:val="nil"/>
              <w:right w:val="nil"/>
            </w:tcBorders>
            <w:shd w:val="clear" w:color="auto" w:fill="D9D9D9"/>
          </w:tcPr>
          <w:p w14:paraId="7B007742" w14:textId="77777777" w:rsidR="00D54E5F" w:rsidRPr="00CF0F00" w:rsidRDefault="00D54E5F" w:rsidP="00C52B76">
            <w:pPr>
              <w:tabs>
                <w:tab w:val="left" w:pos="-720"/>
              </w:tabs>
              <w:spacing w:before="60" w:after="60"/>
              <w:ind w:right="85" w:firstLine="314"/>
              <w:rPr>
                <w:rFonts w:ascii="Arial" w:hAnsi="Arial" w:cs="Arial"/>
                <w:b/>
                <w:szCs w:val="20"/>
                <w:lang w:val="en-IE"/>
              </w:rPr>
            </w:pPr>
            <w:r w:rsidRPr="00CF0F00">
              <w:rPr>
                <w:rFonts w:ascii="Arial" w:hAnsi="Arial" w:cs="Arial"/>
                <w:b/>
                <w:szCs w:val="20"/>
                <w:lang w:val="en-IE"/>
              </w:rPr>
              <w:t>Office</w:t>
            </w:r>
          </w:p>
        </w:tc>
        <w:tc>
          <w:tcPr>
            <w:tcW w:w="1614" w:type="pct"/>
            <w:gridSpan w:val="2"/>
            <w:tcBorders>
              <w:top w:val="single" w:sz="4" w:space="0" w:color="auto"/>
              <w:left w:val="nil"/>
              <w:bottom w:val="nil"/>
              <w:right w:val="single" w:sz="4" w:space="0" w:color="auto"/>
            </w:tcBorders>
            <w:shd w:val="clear" w:color="auto" w:fill="D9D9D9"/>
          </w:tcPr>
          <w:p w14:paraId="0E07675B" w14:textId="77777777" w:rsidR="00D54E5F" w:rsidRPr="00CF0F00" w:rsidRDefault="00D54E5F" w:rsidP="00C52B76">
            <w:pPr>
              <w:tabs>
                <w:tab w:val="left" w:pos="-720"/>
              </w:tabs>
              <w:spacing w:before="60" w:after="60"/>
              <w:ind w:right="85"/>
              <w:rPr>
                <w:rFonts w:ascii="Arial" w:hAnsi="Arial" w:cs="Arial"/>
                <w:b/>
                <w:szCs w:val="20"/>
                <w:lang w:val="en-IE"/>
              </w:rPr>
            </w:pPr>
            <w:r w:rsidRPr="00CF0F00">
              <w:rPr>
                <w:rFonts w:ascii="Arial" w:hAnsi="Arial" w:cs="Arial"/>
                <w:b/>
                <w:szCs w:val="20"/>
                <w:lang w:val="en-IE"/>
              </w:rPr>
              <w:t>E-mail</w:t>
            </w:r>
          </w:p>
        </w:tc>
      </w:tr>
      <w:tr w:rsidR="00D54E5F" w:rsidRPr="00CF0F00" w14:paraId="6EFA765C" w14:textId="77777777" w:rsidTr="00D54E5F">
        <w:trPr>
          <w:trHeight w:val="133"/>
        </w:trPr>
        <w:tc>
          <w:tcPr>
            <w:tcW w:w="1213" w:type="pct"/>
            <w:vMerge/>
            <w:tcBorders>
              <w:left w:val="single" w:sz="4" w:space="0" w:color="auto"/>
              <w:right w:val="single" w:sz="4" w:space="0" w:color="auto"/>
            </w:tcBorders>
            <w:shd w:val="clear" w:color="auto" w:fill="D9D9D9"/>
            <w:vAlign w:val="center"/>
          </w:tcPr>
          <w:p w14:paraId="31120DC7" w14:textId="77777777" w:rsidR="00D54E5F" w:rsidRPr="00CF0F00" w:rsidRDefault="00D54E5F" w:rsidP="00C52B76">
            <w:pPr>
              <w:tabs>
                <w:tab w:val="left" w:pos="-720"/>
              </w:tabs>
              <w:spacing w:before="100" w:beforeAutospacing="1" w:after="100" w:afterAutospacing="1"/>
              <w:ind w:right="84"/>
              <w:jc w:val="center"/>
              <w:rPr>
                <w:rFonts w:ascii="Arial" w:hAnsi="Arial" w:cs="Arial"/>
                <w:b/>
                <w:szCs w:val="20"/>
                <w:lang w:val="en-IE"/>
              </w:rPr>
            </w:pPr>
          </w:p>
        </w:tc>
        <w:tc>
          <w:tcPr>
            <w:tcW w:w="1473" w:type="pct"/>
            <w:tcBorders>
              <w:top w:val="nil"/>
              <w:left w:val="single" w:sz="4" w:space="0" w:color="auto"/>
              <w:bottom w:val="nil"/>
              <w:right w:val="nil"/>
            </w:tcBorders>
            <w:shd w:val="clear" w:color="auto" w:fill="D9D9D9"/>
          </w:tcPr>
          <w:p w14:paraId="1CA75D1E" w14:textId="3D7B711B" w:rsidR="00D54E5F" w:rsidRPr="00CF0F00" w:rsidRDefault="00D54E5F" w:rsidP="00C52B76">
            <w:pPr>
              <w:tabs>
                <w:tab w:val="left" w:pos="-720"/>
              </w:tabs>
              <w:spacing w:before="60" w:after="60"/>
              <w:ind w:right="-246"/>
              <w:jc w:val="center"/>
              <w:rPr>
                <w:rFonts w:ascii="Arial" w:hAnsi="Arial" w:cs="Arial"/>
                <w:szCs w:val="20"/>
                <w:lang w:val="en-CA"/>
              </w:rPr>
            </w:pPr>
            <w:r w:rsidRPr="00CF0F00">
              <w:rPr>
                <w:rFonts w:ascii="Arial" w:hAnsi="Arial" w:cs="Arial"/>
                <w:szCs w:val="20"/>
                <w:lang w:val="en-CA"/>
              </w:rPr>
              <w:t xml:space="preserve">Dr. </w:t>
            </w:r>
            <w:proofErr w:type="spellStart"/>
            <w:r>
              <w:rPr>
                <w:rFonts w:ascii="Arial" w:hAnsi="Arial" w:cs="Arial"/>
                <w:szCs w:val="20"/>
                <w:lang w:val="en-CA"/>
              </w:rPr>
              <w:t>Jurgita</w:t>
            </w:r>
            <w:proofErr w:type="spellEnd"/>
            <w:r>
              <w:rPr>
                <w:rFonts w:ascii="Arial" w:hAnsi="Arial" w:cs="Arial"/>
                <w:szCs w:val="20"/>
                <w:lang w:val="en-CA"/>
              </w:rPr>
              <w:t xml:space="preserve"> </w:t>
            </w:r>
            <w:proofErr w:type="spellStart"/>
            <w:r>
              <w:rPr>
                <w:rFonts w:ascii="Arial" w:hAnsi="Arial" w:cs="Arial"/>
                <w:szCs w:val="20"/>
                <w:lang w:val="en-CA"/>
              </w:rPr>
              <w:t>Bukauskaite</w:t>
            </w:r>
            <w:proofErr w:type="spellEnd"/>
          </w:p>
        </w:tc>
        <w:tc>
          <w:tcPr>
            <w:tcW w:w="700" w:type="pct"/>
            <w:tcBorders>
              <w:top w:val="nil"/>
              <w:left w:val="nil"/>
              <w:bottom w:val="nil"/>
              <w:right w:val="nil"/>
            </w:tcBorders>
            <w:shd w:val="clear" w:color="auto" w:fill="D9D9D9"/>
          </w:tcPr>
          <w:p w14:paraId="71DCCC44" w14:textId="1795F2F2" w:rsidR="00D54E5F" w:rsidRPr="00CF0F00" w:rsidRDefault="00B70DD4" w:rsidP="00B70DD4">
            <w:pPr>
              <w:tabs>
                <w:tab w:val="left" w:pos="-720"/>
              </w:tabs>
              <w:spacing w:before="60" w:after="60"/>
              <w:ind w:right="85"/>
              <w:rPr>
                <w:rFonts w:ascii="Arial" w:hAnsi="Arial" w:cs="Arial"/>
                <w:szCs w:val="20"/>
                <w:lang w:val="en-CA"/>
              </w:rPr>
            </w:pPr>
            <w:r>
              <w:rPr>
                <w:rFonts w:ascii="Arial" w:hAnsi="Arial" w:cs="Arial"/>
                <w:szCs w:val="20"/>
                <w:lang w:val="en-CA"/>
              </w:rPr>
              <w:t xml:space="preserve">       </w:t>
            </w:r>
            <w:r w:rsidR="00D54E5F">
              <w:rPr>
                <w:rFonts w:ascii="Arial" w:hAnsi="Arial" w:cs="Arial"/>
                <w:szCs w:val="20"/>
                <w:lang w:val="en-CA"/>
              </w:rPr>
              <w:t>ICHR</w:t>
            </w:r>
          </w:p>
        </w:tc>
        <w:tc>
          <w:tcPr>
            <w:tcW w:w="1614" w:type="pct"/>
            <w:gridSpan w:val="2"/>
            <w:tcBorders>
              <w:top w:val="nil"/>
              <w:left w:val="nil"/>
              <w:bottom w:val="nil"/>
              <w:right w:val="single" w:sz="4" w:space="0" w:color="auto"/>
            </w:tcBorders>
            <w:shd w:val="clear" w:color="auto" w:fill="D9D9D9"/>
          </w:tcPr>
          <w:p w14:paraId="7EB4890B" w14:textId="744F047E" w:rsidR="00D54E5F" w:rsidRPr="00CF0F00" w:rsidRDefault="00D54E5F" w:rsidP="00C52B76">
            <w:pPr>
              <w:tabs>
                <w:tab w:val="left" w:pos="-720"/>
              </w:tabs>
              <w:spacing w:before="60" w:after="60"/>
              <w:ind w:right="85"/>
              <w:rPr>
                <w:rFonts w:ascii="Arial" w:hAnsi="Arial" w:cs="Arial"/>
                <w:sz w:val="20"/>
                <w:szCs w:val="20"/>
                <w:lang w:val="en-CA"/>
              </w:rPr>
            </w:pPr>
            <w:r w:rsidRPr="009304E7">
              <w:rPr>
                <w:rFonts w:ascii="Arial" w:hAnsi="Arial" w:cs="Arial"/>
                <w:sz w:val="20"/>
                <w:szCs w:val="20"/>
                <w:lang w:val="en-CA"/>
              </w:rPr>
              <w:t>jurgita.bukauskaite@universityofgalway.ie</w:t>
            </w:r>
          </w:p>
        </w:tc>
      </w:tr>
      <w:tr w:rsidR="005F1438" w:rsidRPr="00CF0F00" w14:paraId="63EB9E45" w14:textId="77777777" w:rsidTr="00D54E5F">
        <w:trPr>
          <w:gridAfter w:val="1"/>
          <w:wAfter w:w="5" w:type="pct"/>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199BA1EF" w14:textId="77777777" w:rsidR="005F1438" w:rsidRPr="00CF0F00" w:rsidRDefault="005F1438" w:rsidP="00C52B76">
            <w:pPr>
              <w:tabs>
                <w:tab w:val="left" w:pos="-720"/>
              </w:tabs>
              <w:spacing w:before="100" w:beforeAutospacing="1" w:after="100" w:afterAutospacing="1"/>
              <w:ind w:right="84"/>
              <w:jc w:val="center"/>
              <w:rPr>
                <w:rFonts w:ascii="Arial" w:hAnsi="Arial" w:cs="Arial"/>
                <w:b/>
                <w:szCs w:val="20"/>
                <w:lang w:val="en-CA"/>
              </w:rPr>
            </w:pPr>
            <w:r w:rsidRPr="00CF0F00">
              <w:rPr>
                <w:rFonts w:ascii="Arial" w:hAnsi="Arial" w:cs="Arial"/>
                <w:b/>
                <w:szCs w:val="20"/>
                <w:lang w:val="en-CA"/>
              </w:rPr>
              <w:t>Overall Learning Outcomes</w:t>
            </w:r>
          </w:p>
        </w:tc>
        <w:tc>
          <w:tcPr>
            <w:tcW w:w="3782" w:type="pct"/>
            <w:gridSpan w:val="3"/>
            <w:tcBorders>
              <w:top w:val="single" w:sz="4" w:space="0" w:color="auto"/>
              <w:left w:val="single" w:sz="4" w:space="0" w:color="auto"/>
              <w:bottom w:val="single" w:sz="4" w:space="0" w:color="auto"/>
              <w:right w:val="single" w:sz="4" w:space="0" w:color="auto"/>
            </w:tcBorders>
          </w:tcPr>
          <w:p w14:paraId="02A000B4" w14:textId="77777777" w:rsidR="005F1438" w:rsidRPr="00CF0F00" w:rsidRDefault="005F1438" w:rsidP="00C52B76">
            <w:pPr>
              <w:rPr>
                <w:rFonts w:ascii="Arial" w:hAnsi="Arial" w:cs="Arial"/>
                <w:lang w:val="en-CA"/>
              </w:rPr>
            </w:pPr>
            <w:r w:rsidRPr="00CF0F00">
              <w:rPr>
                <w:rFonts w:ascii="Arial" w:hAnsi="Arial" w:cs="Arial"/>
                <w:lang w:val="en-CA"/>
              </w:rPr>
              <w:t>Upon the completion of the course students should be able to:</w:t>
            </w:r>
          </w:p>
          <w:p w14:paraId="4F47B9AE" w14:textId="77777777" w:rsidR="005F1438" w:rsidRPr="00CF0F00" w:rsidRDefault="005F1438" w:rsidP="00C52B76">
            <w:pPr>
              <w:numPr>
                <w:ilvl w:val="0"/>
                <w:numId w:val="1"/>
              </w:numPr>
              <w:rPr>
                <w:rFonts w:ascii="Arial" w:hAnsi="Arial" w:cs="Arial"/>
                <w:lang w:val="en-CA"/>
              </w:rPr>
            </w:pPr>
            <w:r w:rsidRPr="00CF0F00">
              <w:rPr>
                <w:rFonts w:ascii="Arial" w:hAnsi="Arial" w:cs="Arial"/>
                <w:lang w:val="en-CA"/>
              </w:rPr>
              <w:t xml:space="preserve">Find relevant applicable provisions of international </w:t>
            </w:r>
            <w:proofErr w:type="gramStart"/>
            <w:r w:rsidRPr="00CF0F00">
              <w:rPr>
                <w:rFonts w:ascii="Arial" w:hAnsi="Arial" w:cs="Arial"/>
                <w:lang w:val="en-CA"/>
              </w:rPr>
              <w:t>instruments;</w:t>
            </w:r>
            <w:proofErr w:type="gramEnd"/>
          </w:p>
          <w:p w14:paraId="0DAB1C36" w14:textId="77777777" w:rsidR="005F1438" w:rsidRPr="00CF0F00" w:rsidRDefault="005F1438" w:rsidP="00C52B76">
            <w:pPr>
              <w:numPr>
                <w:ilvl w:val="0"/>
                <w:numId w:val="1"/>
              </w:numPr>
              <w:rPr>
                <w:rFonts w:ascii="Arial" w:hAnsi="Arial" w:cs="Arial"/>
                <w:lang w:val="en-CA"/>
              </w:rPr>
            </w:pPr>
            <w:r w:rsidRPr="00CF0F00">
              <w:rPr>
                <w:rFonts w:ascii="Arial" w:hAnsi="Arial" w:cs="Arial"/>
                <w:lang w:val="en-CA"/>
              </w:rPr>
              <w:t xml:space="preserve">Determine the most appropriate provision to use in a particular </w:t>
            </w:r>
            <w:proofErr w:type="gramStart"/>
            <w:r w:rsidRPr="00CF0F00">
              <w:rPr>
                <w:rFonts w:ascii="Arial" w:hAnsi="Arial" w:cs="Arial"/>
                <w:lang w:val="en-CA"/>
              </w:rPr>
              <w:t>case;</w:t>
            </w:r>
            <w:proofErr w:type="gramEnd"/>
            <w:r w:rsidRPr="00CF0F00">
              <w:rPr>
                <w:rFonts w:ascii="Arial" w:hAnsi="Arial" w:cs="Arial"/>
                <w:lang w:val="en-CA"/>
              </w:rPr>
              <w:t xml:space="preserve"> </w:t>
            </w:r>
          </w:p>
          <w:p w14:paraId="7865FF7B" w14:textId="77777777" w:rsidR="005F1438" w:rsidRPr="00CF0F00" w:rsidRDefault="005F1438" w:rsidP="00C52B76">
            <w:pPr>
              <w:numPr>
                <w:ilvl w:val="0"/>
                <w:numId w:val="1"/>
              </w:numPr>
              <w:rPr>
                <w:rFonts w:ascii="Arial" w:hAnsi="Arial" w:cs="Arial"/>
                <w:lang w:val="en-CA"/>
              </w:rPr>
            </w:pPr>
            <w:r w:rsidRPr="00CF0F00">
              <w:rPr>
                <w:rFonts w:ascii="Arial" w:hAnsi="Arial" w:cs="Arial"/>
                <w:lang w:val="en-CA"/>
              </w:rPr>
              <w:t xml:space="preserve">Identify gaps and shortcomings of existing international </w:t>
            </w:r>
            <w:proofErr w:type="gramStart"/>
            <w:r w:rsidRPr="00CF0F00">
              <w:rPr>
                <w:rFonts w:ascii="Arial" w:hAnsi="Arial" w:cs="Arial"/>
                <w:lang w:val="en-CA"/>
              </w:rPr>
              <w:t>instruments;</w:t>
            </w:r>
            <w:proofErr w:type="gramEnd"/>
          </w:p>
          <w:p w14:paraId="7C0716E7" w14:textId="77777777" w:rsidR="005F1438" w:rsidRPr="00CF0F00" w:rsidRDefault="005F1438" w:rsidP="00C52B76">
            <w:pPr>
              <w:numPr>
                <w:ilvl w:val="0"/>
                <w:numId w:val="2"/>
              </w:numPr>
              <w:tabs>
                <w:tab w:val="right" w:pos="-720"/>
                <w:tab w:val="left" w:pos="0"/>
                <w:tab w:val="left" w:pos="712"/>
              </w:tabs>
              <w:spacing w:before="60" w:after="60"/>
              <w:ind w:right="85"/>
              <w:rPr>
                <w:rFonts w:ascii="Arial" w:hAnsi="Arial" w:cs="Arial"/>
                <w:szCs w:val="20"/>
                <w:lang w:val="en-CA"/>
              </w:rPr>
            </w:pPr>
            <w:r w:rsidRPr="00CF0F00">
              <w:rPr>
                <w:rFonts w:ascii="Arial" w:hAnsi="Arial" w:cs="Arial"/>
                <w:lang w:val="en-CA"/>
              </w:rPr>
              <w:t xml:space="preserve">Propose possible ways for </w:t>
            </w:r>
            <w:proofErr w:type="gramStart"/>
            <w:r w:rsidRPr="00CF0F00">
              <w:rPr>
                <w:rFonts w:ascii="Arial" w:hAnsi="Arial" w:cs="Arial"/>
                <w:lang w:val="en-CA"/>
              </w:rPr>
              <w:t>improvement;</w:t>
            </w:r>
            <w:proofErr w:type="gramEnd"/>
          </w:p>
          <w:p w14:paraId="37069A9F" w14:textId="77777777" w:rsidR="005F1438" w:rsidRPr="00CF0F00" w:rsidRDefault="005F1438" w:rsidP="00C52B76">
            <w:pPr>
              <w:numPr>
                <w:ilvl w:val="0"/>
                <w:numId w:val="2"/>
              </w:numPr>
              <w:tabs>
                <w:tab w:val="right" w:pos="-720"/>
                <w:tab w:val="left" w:pos="0"/>
                <w:tab w:val="left" w:pos="712"/>
              </w:tabs>
              <w:spacing w:before="60" w:after="60"/>
              <w:ind w:right="85"/>
              <w:rPr>
                <w:rFonts w:ascii="Arial" w:hAnsi="Arial" w:cs="Arial"/>
                <w:szCs w:val="20"/>
                <w:lang w:val="en-CA"/>
              </w:rPr>
            </w:pPr>
            <w:r w:rsidRPr="00CF0F00">
              <w:rPr>
                <w:rFonts w:ascii="Arial" w:hAnsi="Arial" w:cs="Arial"/>
                <w:lang w:val="en-CA"/>
              </w:rPr>
              <w:t xml:space="preserve">Convincingly present arguments in favour of the selected </w:t>
            </w:r>
            <w:proofErr w:type="gramStart"/>
            <w:r w:rsidRPr="00CF0F00">
              <w:rPr>
                <w:rFonts w:ascii="Arial" w:hAnsi="Arial" w:cs="Arial"/>
                <w:lang w:val="en-CA"/>
              </w:rPr>
              <w:t>solution;</w:t>
            </w:r>
            <w:proofErr w:type="gramEnd"/>
          </w:p>
          <w:p w14:paraId="1366A599" w14:textId="77777777" w:rsidR="005F1438" w:rsidRPr="00CF0F00" w:rsidRDefault="005F1438" w:rsidP="00C52B76">
            <w:pPr>
              <w:numPr>
                <w:ilvl w:val="0"/>
                <w:numId w:val="2"/>
              </w:numPr>
              <w:tabs>
                <w:tab w:val="right" w:pos="-720"/>
                <w:tab w:val="left" w:pos="0"/>
                <w:tab w:val="left" w:pos="712"/>
              </w:tabs>
              <w:spacing w:before="60" w:after="60"/>
              <w:ind w:right="85"/>
              <w:rPr>
                <w:rFonts w:ascii="Arial" w:hAnsi="Arial" w:cs="Arial"/>
                <w:szCs w:val="20"/>
                <w:lang w:val="en-CA"/>
              </w:rPr>
            </w:pPr>
            <w:r w:rsidRPr="00CF0F00">
              <w:rPr>
                <w:rFonts w:ascii="Arial" w:hAnsi="Arial" w:cs="Arial"/>
                <w:szCs w:val="20"/>
                <w:lang w:val="en-CA"/>
              </w:rPr>
              <w:t>Demonstrate awareness of and sensitivity to larger social and political implications of their choices with respect to gender and human rights.</w:t>
            </w:r>
          </w:p>
        </w:tc>
      </w:tr>
      <w:tr w:rsidR="005F1438" w:rsidRPr="00CF0F00" w14:paraId="6533B717" w14:textId="77777777" w:rsidTr="00D54E5F">
        <w:trPr>
          <w:gridAfter w:val="1"/>
          <w:wAfter w:w="5" w:type="pct"/>
          <w:trHeight w:val="766"/>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6123A60A" w14:textId="77777777" w:rsidR="005F1438" w:rsidRPr="00CF0F00" w:rsidRDefault="005F1438" w:rsidP="00C52B76">
            <w:pPr>
              <w:tabs>
                <w:tab w:val="left" w:pos="-720"/>
              </w:tabs>
              <w:spacing w:before="100" w:beforeAutospacing="1" w:after="100" w:afterAutospacing="1"/>
              <w:ind w:right="84"/>
              <w:jc w:val="center"/>
              <w:rPr>
                <w:rFonts w:ascii="Arial" w:hAnsi="Arial" w:cs="Arial"/>
                <w:szCs w:val="20"/>
              </w:rPr>
            </w:pPr>
            <w:proofErr w:type="spellStart"/>
            <w:r w:rsidRPr="00CF0F00">
              <w:rPr>
                <w:rFonts w:ascii="Arial" w:hAnsi="Arial" w:cs="Arial"/>
                <w:b/>
                <w:szCs w:val="20"/>
              </w:rPr>
              <w:t>Methodology</w:t>
            </w:r>
            <w:proofErr w:type="spellEnd"/>
          </w:p>
        </w:tc>
        <w:tc>
          <w:tcPr>
            <w:tcW w:w="3782" w:type="pct"/>
            <w:gridSpan w:val="3"/>
            <w:tcBorders>
              <w:top w:val="single" w:sz="4" w:space="0" w:color="auto"/>
              <w:left w:val="single" w:sz="4" w:space="0" w:color="auto"/>
              <w:bottom w:val="single" w:sz="4" w:space="0" w:color="auto"/>
              <w:right w:val="single" w:sz="4" w:space="0" w:color="auto"/>
            </w:tcBorders>
            <w:vAlign w:val="center"/>
          </w:tcPr>
          <w:p w14:paraId="2FA5B9D5" w14:textId="77777777" w:rsidR="005F1438" w:rsidRPr="00CF0F00" w:rsidRDefault="005F1438" w:rsidP="00C52B76">
            <w:pPr>
              <w:jc w:val="both"/>
              <w:rPr>
                <w:rFonts w:ascii="Arial" w:hAnsi="Arial" w:cs="Arial"/>
                <w:lang w:val="en-CA"/>
              </w:rPr>
            </w:pPr>
            <w:r w:rsidRPr="00CF0F00">
              <w:rPr>
                <w:rFonts w:ascii="Arial" w:hAnsi="Arial" w:cs="Arial"/>
                <w:lang w:val="en-CA"/>
              </w:rPr>
              <w:t xml:space="preserve">Each subject is introduced through a short lecture presentation. The students’ understanding of the subject is further developed through participatory discussions based on required readings. Students are expected to complete readings in preparation for each class based on reflective questions posted on blackboard. Active participation in discussions is essential to the successful acquisition of knowledge and analytical skills. </w:t>
            </w:r>
          </w:p>
          <w:p w14:paraId="03D6DEF3" w14:textId="77777777" w:rsidR="005F1438" w:rsidRPr="00CF0F00" w:rsidRDefault="005F1438" w:rsidP="00C52B76">
            <w:pPr>
              <w:jc w:val="both"/>
              <w:rPr>
                <w:rFonts w:ascii="Arial" w:hAnsi="Arial" w:cs="Arial"/>
                <w:lang w:val="en-CA"/>
              </w:rPr>
            </w:pPr>
            <w:r w:rsidRPr="00CF0F00">
              <w:rPr>
                <w:rFonts w:ascii="Arial" w:hAnsi="Arial" w:cs="Arial"/>
                <w:lang w:val="en-CA"/>
              </w:rPr>
              <w:t>Students will be required to agree their essay topic with the lecturer by week 8 the latest.</w:t>
            </w:r>
          </w:p>
        </w:tc>
      </w:tr>
      <w:tr w:rsidR="005F1438" w:rsidRPr="00CF0F00" w14:paraId="77D0E419" w14:textId="77777777" w:rsidTr="00D54E5F">
        <w:trPr>
          <w:gridAfter w:val="1"/>
          <w:wAfter w:w="5" w:type="pct"/>
          <w:trHeight w:val="766"/>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0C03CAA5" w14:textId="77777777" w:rsidR="005F1438" w:rsidRPr="00CF0F00" w:rsidRDefault="005F1438" w:rsidP="00C52B76">
            <w:pPr>
              <w:tabs>
                <w:tab w:val="left" w:pos="-720"/>
              </w:tabs>
              <w:spacing w:before="100" w:beforeAutospacing="1" w:after="100" w:afterAutospacing="1"/>
              <w:ind w:right="84"/>
              <w:jc w:val="center"/>
              <w:rPr>
                <w:rFonts w:ascii="Arial" w:hAnsi="Arial" w:cs="Arial"/>
                <w:b/>
                <w:szCs w:val="20"/>
              </w:rPr>
            </w:pPr>
            <w:r w:rsidRPr="00CF0F00">
              <w:rPr>
                <w:rFonts w:ascii="Arial" w:hAnsi="Arial" w:cs="Arial"/>
                <w:b/>
                <w:szCs w:val="20"/>
              </w:rPr>
              <w:t>Programme(s)</w:t>
            </w:r>
          </w:p>
        </w:tc>
        <w:tc>
          <w:tcPr>
            <w:tcW w:w="3782" w:type="pct"/>
            <w:gridSpan w:val="3"/>
            <w:tcBorders>
              <w:top w:val="single" w:sz="4" w:space="0" w:color="auto"/>
              <w:left w:val="single" w:sz="4" w:space="0" w:color="auto"/>
              <w:bottom w:val="single" w:sz="4" w:space="0" w:color="auto"/>
              <w:right w:val="single" w:sz="4" w:space="0" w:color="auto"/>
            </w:tcBorders>
            <w:vAlign w:val="center"/>
          </w:tcPr>
          <w:p w14:paraId="0881D4E4" w14:textId="77777777" w:rsidR="005F1438" w:rsidRPr="00CF0F00" w:rsidRDefault="005F1438" w:rsidP="00C52B76">
            <w:pPr>
              <w:tabs>
                <w:tab w:val="left" w:pos="-720"/>
              </w:tabs>
              <w:spacing w:before="60" w:after="60"/>
              <w:ind w:right="85"/>
              <w:rPr>
                <w:rFonts w:ascii="Arial" w:hAnsi="Arial" w:cs="Arial"/>
                <w:szCs w:val="20"/>
                <w:lang w:val="en-CA"/>
              </w:rPr>
            </w:pPr>
            <w:r w:rsidRPr="00CF0F00">
              <w:rPr>
                <w:rFonts w:ascii="Arial" w:hAnsi="Arial" w:cs="Arial"/>
                <w:szCs w:val="20"/>
                <w:lang w:val="en-CA"/>
              </w:rPr>
              <w:t>LL.M. programmes, full-time and part-time.</w:t>
            </w:r>
          </w:p>
        </w:tc>
      </w:tr>
      <w:tr w:rsidR="005F1438" w:rsidRPr="00CF0F00" w14:paraId="5B85DBBB" w14:textId="77777777" w:rsidTr="00D54E5F">
        <w:trPr>
          <w:gridAfter w:val="1"/>
          <w:wAfter w:w="5" w:type="pct"/>
          <w:trHeight w:val="766"/>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23CB98E8" w14:textId="77777777" w:rsidR="005F1438" w:rsidRPr="00CF0F00" w:rsidRDefault="005F1438" w:rsidP="00C52B76">
            <w:pPr>
              <w:tabs>
                <w:tab w:val="left" w:pos="-720"/>
              </w:tabs>
              <w:spacing w:before="100" w:beforeAutospacing="1" w:after="100" w:afterAutospacing="1"/>
              <w:ind w:right="84"/>
              <w:jc w:val="center"/>
              <w:rPr>
                <w:rFonts w:ascii="Arial" w:hAnsi="Arial" w:cs="Arial"/>
                <w:b/>
                <w:szCs w:val="20"/>
              </w:rPr>
            </w:pPr>
            <w:r w:rsidRPr="00CF0F00">
              <w:rPr>
                <w:rFonts w:ascii="Arial" w:hAnsi="Arial" w:cs="Arial"/>
                <w:b/>
                <w:szCs w:val="20"/>
              </w:rPr>
              <w:lastRenderedPageBreak/>
              <w:t xml:space="preserve">Course </w:t>
            </w:r>
            <w:proofErr w:type="spellStart"/>
            <w:r w:rsidRPr="00CF0F00">
              <w:rPr>
                <w:rFonts w:ascii="Arial" w:hAnsi="Arial" w:cs="Arial"/>
                <w:b/>
                <w:szCs w:val="20"/>
              </w:rPr>
              <w:t>Material</w:t>
            </w:r>
            <w:proofErr w:type="spellEnd"/>
          </w:p>
        </w:tc>
        <w:tc>
          <w:tcPr>
            <w:tcW w:w="3782" w:type="pct"/>
            <w:gridSpan w:val="3"/>
            <w:tcBorders>
              <w:top w:val="single" w:sz="4" w:space="0" w:color="auto"/>
              <w:left w:val="single" w:sz="4" w:space="0" w:color="auto"/>
              <w:bottom w:val="single" w:sz="4" w:space="0" w:color="auto"/>
              <w:right w:val="single" w:sz="4" w:space="0" w:color="auto"/>
            </w:tcBorders>
            <w:vAlign w:val="center"/>
          </w:tcPr>
          <w:p w14:paraId="54B5BFA4" w14:textId="77777777" w:rsidR="005F1438" w:rsidRPr="00F530CB" w:rsidRDefault="005F1438" w:rsidP="00C52B76">
            <w:pPr>
              <w:tabs>
                <w:tab w:val="left" w:pos="-720"/>
              </w:tabs>
              <w:spacing w:before="60" w:after="60"/>
              <w:ind w:right="85"/>
              <w:jc w:val="both"/>
              <w:rPr>
                <w:rFonts w:ascii="Arial" w:hAnsi="Arial" w:cs="Arial"/>
                <w:lang w:val="en-CA"/>
              </w:rPr>
            </w:pPr>
            <w:r w:rsidRPr="00CF0F00">
              <w:rPr>
                <w:rFonts w:ascii="Arial" w:hAnsi="Arial" w:cs="Arial"/>
                <w:lang w:val="en-CA"/>
              </w:rPr>
              <w:t xml:space="preserve">Required weekly readings form the basis for the course. These readings are either accessible on the internet or at the university library. In exceptional cases they are posted on blackboard. </w:t>
            </w:r>
            <w:r>
              <w:rPr>
                <w:rFonts w:ascii="Arial" w:hAnsi="Arial" w:cs="Arial"/>
                <w:lang w:val="en-CA"/>
              </w:rPr>
              <w:t xml:space="preserve">The main reference book is Ekaterina </w:t>
            </w:r>
            <w:proofErr w:type="spellStart"/>
            <w:r>
              <w:rPr>
                <w:rFonts w:ascii="Arial" w:hAnsi="Arial" w:cs="Arial"/>
                <w:lang w:val="en-CA"/>
              </w:rPr>
              <w:t>Yahyaoui</w:t>
            </w:r>
            <w:proofErr w:type="spellEnd"/>
            <w:r>
              <w:rPr>
                <w:rFonts w:ascii="Arial" w:hAnsi="Arial" w:cs="Arial"/>
                <w:lang w:val="en-CA"/>
              </w:rPr>
              <w:t xml:space="preserve"> </w:t>
            </w:r>
            <w:proofErr w:type="spellStart"/>
            <w:r>
              <w:rPr>
                <w:rFonts w:ascii="Arial" w:hAnsi="Arial" w:cs="Arial"/>
                <w:lang w:val="en-CA"/>
              </w:rPr>
              <w:t>Krivenko</w:t>
            </w:r>
            <w:proofErr w:type="spellEnd"/>
            <w:r>
              <w:rPr>
                <w:rFonts w:ascii="Arial" w:hAnsi="Arial" w:cs="Arial"/>
                <w:lang w:val="en-CA"/>
              </w:rPr>
              <w:t xml:space="preserve">, </w:t>
            </w:r>
            <w:proofErr w:type="gramStart"/>
            <w:r w:rsidRPr="00CF0F00">
              <w:rPr>
                <w:rFonts w:ascii="Arial" w:hAnsi="Arial" w:cs="Arial"/>
                <w:i/>
                <w:iCs/>
                <w:lang w:val="en-CA"/>
              </w:rPr>
              <w:t>Gender</w:t>
            </w:r>
            <w:proofErr w:type="gramEnd"/>
            <w:r w:rsidRPr="00CF0F00">
              <w:rPr>
                <w:rFonts w:ascii="Arial" w:hAnsi="Arial" w:cs="Arial"/>
                <w:i/>
                <w:iCs/>
                <w:lang w:val="en-CA"/>
              </w:rPr>
              <w:t xml:space="preserve"> and Human Rights: Expanding Concepts</w:t>
            </w:r>
            <w:r>
              <w:rPr>
                <w:rFonts w:ascii="Arial" w:hAnsi="Arial" w:cs="Arial"/>
                <w:lang w:val="en-CA"/>
              </w:rPr>
              <w:t xml:space="preserve"> (Edward Elgar Publishing 2020). The book is available in the library in an electronic format. If you wish to purchase it for personal use, you can refer e.g. to the editor’s webpage:</w:t>
            </w:r>
            <w:r>
              <w:t xml:space="preserve"> </w:t>
            </w:r>
            <w:hyperlink r:id="rId7" w:history="1">
              <w:r w:rsidRPr="00882978">
                <w:rPr>
                  <w:rStyle w:val="Hyperlink"/>
                  <w:rFonts w:ascii="Arial" w:hAnsi="Arial" w:cs="Arial"/>
                  <w:lang w:val="en-CA"/>
                </w:rPr>
                <w:t>https://www.e-elgar.com/shop/usd/catalog/product/view/_ignore_category/1/id/16817/s/gender-and-human-rights-9781800372849/</w:t>
              </w:r>
            </w:hyperlink>
            <w:r>
              <w:rPr>
                <w:rFonts w:ascii="Arial" w:hAnsi="Arial" w:cs="Arial"/>
                <w:lang w:val="en-CA"/>
              </w:rPr>
              <w:t xml:space="preserve"> </w:t>
            </w:r>
          </w:p>
        </w:tc>
      </w:tr>
      <w:tr w:rsidR="005F1438" w:rsidRPr="00CF0F00" w14:paraId="68D2344E" w14:textId="77777777" w:rsidTr="00D54E5F">
        <w:trPr>
          <w:gridAfter w:val="1"/>
          <w:wAfter w:w="5" w:type="pct"/>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394B7704" w14:textId="77777777" w:rsidR="005F1438" w:rsidRPr="00CF0F00" w:rsidRDefault="005F1438" w:rsidP="00C52B76">
            <w:pPr>
              <w:tabs>
                <w:tab w:val="left" w:pos="-720"/>
              </w:tabs>
              <w:spacing w:before="100" w:beforeAutospacing="1" w:after="100" w:afterAutospacing="1"/>
              <w:ind w:right="84"/>
              <w:jc w:val="center"/>
              <w:rPr>
                <w:rFonts w:ascii="Arial" w:hAnsi="Arial" w:cs="Arial"/>
                <w:b/>
                <w:szCs w:val="20"/>
                <w:lang w:val="en-CA"/>
              </w:rPr>
            </w:pPr>
            <w:r w:rsidRPr="00CF0F00">
              <w:rPr>
                <w:rFonts w:ascii="Arial" w:hAnsi="Arial" w:cs="Arial"/>
                <w:b/>
                <w:szCs w:val="20"/>
                <w:lang w:val="en-CA"/>
              </w:rPr>
              <w:t>Essential Texts</w:t>
            </w:r>
          </w:p>
        </w:tc>
        <w:tc>
          <w:tcPr>
            <w:tcW w:w="3782" w:type="pct"/>
            <w:gridSpan w:val="3"/>
            <w:tcBorders>
              <w:top w:val="single" w:sz="4" w:space="0" w:color="auto"/>
              <w:left w:val="single" w:sz="4" w:space="0" w:color="auto"/>
              <w:bottom w:val="single" w:sz="4" w:space="0" w:color="auto"/>
              <w:right w:val="single" w:sz="4" w:space="0" w:color="auto"/>
            </w:tcBorders>
          </w:tcPr>
          <w:p w14:paraId="1F21A561" w14:textId="77777777" w:rsidR="005F1438" w:rsidRPr="00CF0F00" w:rsidRDefault="005F1438" w:rsidP="00C52B76">
            <w:pPr>
              <w:jc w:val="both"/>
              <w:rPr>
                <w:rFonts w:ascii="Arial" w:hAnsi="Arial" w:cs="Arial"/>
                <w:lang w:val="en-CA"/>
              </w:rPr>
            </w:pPr>
            <w:r w:rsidRPr="00CF0F00">
              <w:rPr>
                <w:rFonts w:ascii="Arial" w:hAnsi="Arial" w:cs="Arial"/>
                <w:lang w:val="en-CA"/>
              </w:rPr>
              <w:t>Relevant international instruments, case-law and articles in international journals as indicated for each course on blackboard</w:t>
            </w:r>
          </w:p>
        </w:tc>
      </w:tr>
      <w:tr w:rsidR="005F1438" w:rsidRPr="00CF0F00" w14:paraId="7A0FAA04" w14:textId="77777777" w:rsidTr="00D54E5F">
        <w:trPr>
          <w:gridAfter w:val="1"/>
          <w:wAfter w:w="5" w:type="pct"/>
        </w:trPr>
        <w:tc>
          <w:tcPr>
            <w:tcW w:w="1213" w:type="pct"/>
            <w:tcBorders>
              <w:top w:val="single" w:sz="4" w:space="0" w:color="auto"/>
              <w:left w:val="single" w:sz="4" w:space="0" w:color="auto"/>
              <w:bottom w:val="single" w:sz="4" w:space="0" w:color="auto"/>
              <w:right w:val="single" w:sz="4" w:space="0" w:color="auto"/>
            </w:tcBorders>
            <w:shd w:val="clear" w:color="auto" w:fill="D9D9D9"/>
            <w:vAlign w:val="center"/>
          </w:tcPr>
          <w:p w14:paraId="632D8BC5" w14:textId="77777777" w:rsidR="005F1438" w:rsidRPr="00CF0F00" w:rsidRDefault="005F1438" w:rsidP="00C52B76">
            <w:pPr>
              <w:tabs>
                <w:tab w:val="left" w:pos="-720"/>
              </w:tabs>
              <w:spacing w:before="100" w:beforeAutospacing="1" w:after="100" w:afterAutospacing="1"/>
              <w:ind w:right="84"/>
              <w:jc w:val="center"/>
              <w:rPr>
                <w:rFonts w:ascii="Arial" w:hAnsi="Arial" w:cs="Arial"/>
                <w:b/>
                <w:szCs w:val="20"/>
                <w:lang w:val="en-CA"/>
              </w:rPr>
            </w:pPr>
            <w:r w:rsidRPr="00CF0F00">
              <w:rPr>
                <w:rFonts w:ascii="Arial" w:hAnsi="Arial" w:cs="Arial"/>
                <w:b/>
                <w:szCs w:val="20"/>
                <w:lang w:val="en-CA"/>
              </w:rPr>
              <w:t>Assessment</w:t>
            </w:r>
          </w:p>
        </w:tc>
        <w:tc>
          <w:tcPr>
            <w:tcW w:w="3782" w:type="pct"/>
            <w:gridSpan w:val="3"/>
            <w:tcBorders>
              <w:top w:val="single" w:sz="4" w:space="0" w:color="auto"/>
              <w:left w:val="single" w:sz="4" w:space="0" w:color="auto"/>
              <w:bottom w:val="single" w:sz="4" w:space="0" w:color="auto"/>
              <w:right w:val="single" w:sz="4" w:space="0" w:color="auto"/>
            </w:tcBorders>
          </w:tcPr>
          <w:p w14:paraId="6557F2EF" w14:textId="77777777" w:rsidR="005F1438" w:rsidRPr="00CF0F00" w:rsidRDefault="005F1438" w:rsidP="00C52B76">
            <w:pPr>
              <w:jc w:val="both"/>
              <w:rPr>
                <w:rFonts w:ascii="Arial" w:hAnsi="Arial" w:cs="Arial"/>
                <w:lang w:val="en-CA"/>
              </w:rPr>
            </w:pPr>
            <w:r w:rsidRPr="00CF0F00">
              <w:rPr>
                <w:rFonts w:ascii="Arial" w:hAnsi="Arial" w:cs="Arial"/>
                <w:lang w:val="en-CA"/>
              </w:rPr>
              <w:t>Final essay (100%, 5000 words)</w:t>
            </w:r>
          </w:p>
        </w:tc>
      </w:tr>
    </w:tbl>
    <w:p w14:paraId="45FA4A92" w14:textId="77777777" w:rsidR="005F1438" w:rsidRPr="00CF0F00" w:rsidRDefault="005F1438" w:rsidP="005F1438">
      <w:pPr>
        <w:rPr>
          <w:rFonts w:ascii="Arial" w:hAnsi="Arial" w:cs="Arial"/>
        </w:rPr>
      </w:pPr>
    </w:p>
    <w:p w14:paraId="7ACDD906" w14:textId="6A45DEE1" w:rsidR="005A0B05" w:rsidRDefault="005A0B05" w:rsidP="00B70DD4">
      <w:pPr>
        <w:jc w:val="both"/>
        <w:rPr>
          <w:rFonts w:ascii="Arial" w:hAnsi="Arial" w:cs="Arial"/>
          <w:b/>
          <w:bCs/>
        </w:rPr>
      </w:pPr>
      <w:r>
        <w:rPr>
          <w:rFonts w:ascii="Arial" w:hAnsi="Arial" w:cs="Arial"/>
          <w:b/>
          <w:bCs/>
        </w:rPr>
        <w:t xml:space="preserve">All classes are </w:t>
      </w:r>
      <w:proofErr w:type="spellStart"/>
      <w:r>
        <w:rPr>
          <w:rFonts w:ascii="Arial" w:hAnsi="Arial" w:cs="Arial"/>
          <w:b/>
          <w:bCs/>
        </w:rPr>
        <w:t>planned</w:t>
      </w:r>
      <w:proofErr w:type="spellEnd"/>
      <w:r>
        <w:rPr>
          <w:rFonts w:ascii="Arial" w:hAnsi="Arial" w:cs="Arial"/>
          <w:b/>
          <w:bCs/>
        </w:rPr>
        <w:t xml:space="preserve"> to </w:t>
      </w:r>
      <w:proofErr w:type="spellStart"/>
      <w:r>
        <w:rPr>
          <w:rFonts w:ascii="Arial" w:hAnsi="Arial" w:cs="Arial"/>
          <w:b/>
          <w:bCs/>
        </w:rPr>
        <w:t>take</w:t>
      </w:r>
      <w:proofErr w:type="spellEnd"/>
      <w:r>
        <w:rPr>
          <w:rFonts w:ascii="Arial" w:hAnsi="Arial" w:cs="Arial"/>
          <w:b/>
          <w:bCs/>
        </w:rPr>
        <w:t xml:space="preserve"> place on </w:t>
      </w:r>
      <w:r w:rsidR="00C26D6C">
        <w:rPr>
          <w:rFonts w:ascii="Arial" w:hAnsi="Arial" w:cs="Arial"/>
          <w:b/>
          <w:bCs/>
        </w:rPr>
        <w:t>_______________</w:t>
      </w:r>
      <w:r>
        <w:rPr>
          <w:rFonts w:ascii="Arial" w:hAnsi="Arial" w:cs="Arial"/>
          <w:b/>
          <w:bCs/>
        </w:rPr>
        <w:t xml:space="preserve"> as </w:t>
      </w:r>
      <w:proofErr w:type="spellStart"/>
      <w:r>
        <w:rPr>
          <w:rFonts w:ascii="Arial" w:hAnsi="Arial" w:cs="Arial"/>
          <w:b/>
          <w:bCs/>
        </w:rPr>
        <w:t>indicated</w:t>
      </w:r>
      <w:proofErr w:type="spellEnd"/>
      <w:r>
        <w:rPr>
          <w:rFonts w:ascii="Arial" w:hAnsi="Arial" w:cs="Arial"/>
          <w:b/>
          <w:bCs/>
        </w:rPr>
        <w:t xml:space="preserve"> </w:t>
      </w:r>
      <w:proofErr w:type="spellStart"/>
      <w:r>
        <w:rPr>
          <w:rFonts w:ascii="Arial" w:hAnsi="Arial" w:cs="Arial"/>
          <w:b/>
          <w:bCs/>
        </w:rPr>
        <w:t>below</w:t>
      </w:r>
      <w:proofErr w:type="spellEnd"/>
      <w:r>
        <w:rPr>
          <w:rFonts w:ascii="Arial" w:hAnsi="Arial" w:cs="Arial"/>
          <w:b/>
          <w:bCs/>
        </w:rPr>
        <w:t xml:space="preserve"> </w:t>
      </w:r>
      <w:proofErr w:type="spellStart"/>
      <w:r>
        <w:rPr>
          <w:rFonts w:ascii="Arial" w:hAnsi="Arial" w:cs="Arial"/>
          <w:b/>
          <w:bCs/>
        </w:rPr>
        <w:t>from</w:t>
      </w:r>
      <w:proofErr w:type="spellEnd"/>
      <w:r>
        <w:rPr>
          <w:rFonts w:ascii="Arial" w:hAnsi="Arial" w:cs="Arial"/>
          <w:b/>
          <w:bCs/>
        </w:rPr>
        <w:t xml:space="preserve"> </w:t>
      </w:r>
      <w:r w:rsidR="00C26D6C">
        <w:rPr>
          <w:rFonts w:ascii="Arial" w:hAnsi="Arial" w:cs="Arial"/>
          <w:b/>
          <w:bCs/>
        </w:rPr>
        <w:t>_______________</w:t>
      </w:r>
      <w:r>
        <w:rPr>
          <w:rFonts w:ascii="Arial" w:hAnsi="Arial" w:cs="Arial"/>
          <w:b/>
          <w:bCs/>
        </w:rPr>
        <w:t xml:space="preserve"> in the </w:t>
      </w:r>
      <w:r w:rsidR="00D54E5F">
        <w:rPr>
          <w:rFonts w:ascii="Arial" w:hAnsi="Arial" w:cs="Arial"/>
          <w:b/>
          <w:bCs/>
        </w:rPr>
        <w:t xml:space="preserve">Seminar Room of the Irish Centre for Human </w:t>
      </w:r>
      <w:proofErr w:type="spellStart"/>
      <w:r w:rsidR="00D54E5F">
        <w:rPr>
          <w:rFonts w:ascii="Arial" w:hAnsi="Arial" w:cs="Arial"/>
          <w:b/>
          <w:bCs/>
        </w:rPr>
        <w:t>Rights</w:t>
      </w:r>
      <w:proofErr w:type="spellEnd"/>
      <w:r w:rsidR="00D54E5F">
        <w:rPr>
          <w:rFonts w:ascii="Arial" w:hAnsi="Arial" w:cs="Arial"/>
          <w:b/>
          <w:bCs/>
        </w:rPr>
        <w:t xml:space="preserve">. </w:t>
      </w:r>
      <w:proofErr w:type="spellStart"/>
      <w:r>
        <w:rPr>
          <w:rFonts w:ascii="Arial" w:hAnsi="Arial" w:cs="Arial"/>
          <w:b/>
          <w:bCs/>
        </w:rPr>
        <w:t>However</w:t>
      </w:r>
      <w:proofErr w:type="spellEnd"/>
      <w:r>
        <w:rPr>
          <w:rFonts w:ascii="Arial" w:hAnsi="Arial" w:cs="Arial"/>
          <w:b/>
          <w:bCs/>
        </w:rPr>
        <w:t xml:space="preserve">, </w:t>
      </w:r>
      <w:proofErr w:type="spellStart"/>
      <w:r>
        <w:rPr>
          <w:rFonts w:ascii="Arial" w:hAnsi="Arial" w:cs="Arial"/>
          <w:b/>
          <w:bCs/>
        </w:rPr>
        <w:t>deviations</w:t>
      </w:r>
      <w:proofErr w:type="spellEnd"/>
      <w:r>
        <w:rPr>
          <w:rFonts w:ascii="Arial" w:hAnsi="Arial" w:cs="Arial"/>
          <w:b/>
          <w:bCs/>
        </w:rPr>
        <w:t xml:space="preserve"> are </w:t>
      </w:r>
      <w:proofErr w:type="spellStart"/>
      <w:r>
        <w:rPr>
          <w:rFonts w:ascii="Arial" w:hAnsi="Arial" w:cs="Arial"/>
          <w:b/>
          <w:bCs/>
        </w:rPr>
        <w:t>sometimes</w:t>
      </w:r>
      <w:proofErr w:type="spellEnd"/>
      <w:r>
        <w:rPr>
          <w:rFonts w:ascii="Arial" w:hAnsi="Arial" w:cs="Arial"/>
          <w:b/>
          <w:bCs/>
        </w:rPr>
        <w:t xml:space="preserve"> impossible to </w:t>
      </w:r>
      <w:proofErr w:type="spellStart"/>
      <w:r>
        <w:rPr>
          <w:rFonts w:ascii="Arial" w:hAnsi="Arial" w:cs="Arial"/>
          <w:b/>
          <w:bCs/>
        </w:rPr>
        <w:t>avoid</w:t>
      </w:r>
      <w:proofErr w:type="spellEnd"/>
      <w:r>
        <w:rPr>
          <w:rFonts w:ascii="Arial" w:hAnsi="Arial" w:cs="Arial"/>
          <w:b/>
          <w:bCs/>
        </w:rPr>
        <w:t xml:space="preserve">. </w:t>
      </w:r>
      <w:proofErr w:type="spellStart"/>
      <w:r>
        <w:rPr>
          <w:rFonts w:ascii="Arial" w:hAnsi="Arial" w:cs="Arial"/>
          <w:b/>
          <w:bCs/>
        </w:rPr>
        <w:t>Any</w:t>
      </w:r>
      <w:proofErr w:type="spellEnd"/>
      <w:r>
        <w:rPr>
          <w:rFonts w:ascii="Arial" w:hAnsi="Arial" w:cs="Arial"/>
          <w:b/>
          <w:bCs/>
        </w:rPr>
        <w:t xml:space="preserve"> </w:t>
      </w:r>
      <w:proofErr w:type="spellStart"/>
      <w:r>
        <w:rPr>
          <w:rFonts w:ascii="Arial" w:hAnsi="Arial" w:cs="Arial"/>
          <w:b/>
          <w:bCs/>
        </w:rPr>
        <w:t>deviations</w:t>
      </w:r>
      <w:proofErr w:type="spellEnd"/>
      <w:r>
        <w:rPr>
          <w:rFonts w:ascii="Arial" w:hAnsi="Arial" w:cs="Arial"/>
          <w:b/>
          <w:bCs/>
        </w:rPr>
        <w:t xml:space="preserve"> </w:t>
      </w:r>
      <w:proofErr w:type="spellStart"/>
      <w:r>
        <w:rPr>
          <w:rFonts w:ascii="Arial" w:hAnsi="Arial" w:cs="Arial"/>
          <w:b/>
          <w:bCs/>
        </w:rPr>
        <w:t>from</w:t>
      </w:r>
      <w:proofErr w:type="spellEnd"/>
      <w:r>
        <w:rPr>
          <w:rFonts w:ascii="Arial" w:hAnsi="Arial" w:cs="Arial"/>
          <w:b/>
          <w:bCs/>
        </w:rPr>
        <w:t xml:space="preserve"> </w:t>
      </w:r>
      <w:proofErr w:type="spellStart"/>
      <w:r>
        <w:rPr>
          <w:rFonts w:ascii="Arial" w:hAnsi="Arial" w:cs="Arial"/>
          <w:b/>
          <w:bCs/>
        </w:rPr>
        <w:t>this</w:t>
      </w:r>
      <w:proofErr w:type="spellEnd"/>
      <w:r>
        <w:rPr>
          <w:rFonts w:ascii="Arial" w:hAnsi="Arial" w:cs="Arial"/>
          <w:b/>
          <w:bCs/>
        </w:rPr>
        <w:t xml:space="preserve"> time and place </w:t>
      </w:r>
      <w:proofErr w:type="spellStart"/>
      <w:r>
        <w:rPr>
          <w:rFonts w:ascii="Arial" w:hAnsi="Arial" w:cs="Arial"/>
          <w:b/>
          <w:bCs/>
        </w:rPr>
        <w:t>will</w:t>
      </w:r>
      <w:proofErr w:type="spellEnd"/>
      <w:r>
        <w:rPr>
          <w:rFonts w:ascii="Arial" w:hAnsi="Arial" w:cs="Arial"/>
          <w:b/>
          <w:bCs/>
        </w:rPr>
        <w:t xml:space="preserve"> </w:t>
      </w:r>
      <w:proofErr w:type="spellStart"/>
      <w:r>
        <w:rPr>
          <w:rFonts w:ascii="Arial" w:hAnsi="Arial" w:cs="Arial"/>
          <w:b/>
          <w:bCs/>
        </w:rPr>
        <w:t>be</w:t>
      </w:r>
      <w:proofErr w:type="spellEnd"/>
      <w:r>
        <w:rPr>
          <w:rFonts w:ascii="Arial" w:hAnsi="Arial" w:cs="Arial"/>
          <w:b/>
          <w:bCs/>
        </w:rPr>
        <w:t xml:space="preserve"> </w:t>
      </w:r>
      <w:proofErr w:type="spellStart"/>
      <w:r>
        <w:rPr>
          <w:rFonts w:ascii="Arial" w:hAnsi="Arial" w:cs="Arial"/>
          <w:b/>
          <w:bCs/>
        </w:rPr>
        <w:t>announced</w:t>
      </w:r>
      <w:proofErr w:type="spellEnd"/>
      <w:r>
        <w:rPr>
          <w:rFonts w:ascii="Arial" w:hAnsi="Arial" w:cs="Arial"/>
          <w:b/>
          <w:bCs/>
        </w:rPr>
        <w:t xml:space="preserve"> on </w:t>
      </w:r>
      <w:proofErr w:type="spellStart"/>
      <w:r>
        <w:rPr>
          <w:rFonts w:ascii="Arial" w:hAnsi="Arial" w:cs="Arial"/>
          <w:b/>
          <w:bCs/>
        </w:rPr>
        <w:t>Blackboard</w:t>
      </w:r>
      <w:proofErr w:type="spellEnd"/>
      <w:r>
        <w:rPr>
          <w:rFonts w:ascii="Arial" w:hAnsi="Arial" w:cs="Arial"/>
          <w:b/>
          <w:bCs/>
        </w:rPr>
        <w:t xml:space="preserve"> and a notification sent to </w:t>
      </w:r>
      <w:proofErr w:type="spellStart"/>
      <w:r>
        <w:rPr>
          <w:rFonts w:ascii="Arial" w:hAnsi="Arial" w:cs="Arial"/>
          <w:b/>
          <w:bCs/>
        </w:rPr>
        <w:t>your</w:t>
      </w:r>
      <w:proofErr w:type="spellEnd"/>
      <w:r>
        <w:rPr>
          <w:rFonts w:ascii="Arial" w:hAnsi="Arial" w:cs="Arial"/>
          <w:b/>
          <w:bCs/>
        </w:rPr>
        <w:t xml:space="preserve"> NUIG </w:t>
      </w:r>
      <w:proofErr w:type="gramStart"/>
      <w:r>
        <w:rPr>
          <w:rFonts w:ascii="Arial" w:hAnsi="Arial" w:cs="Arial"/>
          <w:b/>
          <w:bCs/>
        </w:rPr>
        <w:t>email</w:t>
      </w:r>
      <w:proofErr w:type="gramEnd"/>
      <w:r>
        <w:rPr>
          <w:rFonts w:ascii="Arial" w:hAnsi="Arial" w:cs="Arial"/>
          <w:b/>
          <w:bCs/>
        </w:rPr>
        <w:t xml:space="preserve">. So </w:t>
      </w:r>
      <w:proofErr w:type="spellStart"/>
      <w:r>
        <w:rPr>
          <w:rFonts w:ascii="Arial" w:hAnsi="Arial" w:cs="Arial"/>
          <w:b/>
          <w:bCs/>
        </w:rPr>
        <w:t>please</w:t>
      </w:r>
      <w:proofErr w:type="spellEnd"/>
      <w:r>
        <w:rPr>
          <w:rFonts w:ascii="Arial" w:hAnsi="Arial" w:cs="Arial"/>
          <w:b/>
          <w:bCs/>
        </w:rPr>
        <w:t xml:space="preserve"> check </w:t>
      </w:r>
      <w:proofErr w:type="spellStart"/>
      <w:r>
        <w:rPr>
          <w:rFonts w:ascii="Arial" w:hAnsi="Arial" w:cs="Arial"/>
          <w:b/>
          <w:bCs/>
        </w:rPr>
        <w:t>your</w:t>
      </w:r>
      <w:proofErr w:type="spellEnd"/>
      <w:r>
        <w:rPr>
          <w:rFonts w:ascii="Arial" w:hAnsi="Arial" w:cs="Arial"/>
          <w:b/>
          <w:bCs/>
        </w:rPr>
        <w:t xml:space="preserve"> </w:t>
      </w:r>
      <w:proofErr w:type="gramStart"/>
      <w:r>
        <w:rPr>
          <w:rFonts w:ascii="Arial" w:hAnsi="Arial" w:cs="Arial"/>
          <w:b/>
          <w:bCs/>
        </w:rPr>
        <w:t>email</w:t>
      </w:r>
      <w:proofErr w:type="gramEnd"/>
      <w:r>
        <w:rPr>
          <w:rFonts w:ascii="Arial" w:hAnsi="Arial" w:cs="Arial"/>
          <w:b/>
          <w:bCs/>
        </w:rPr>
        <w:t xml:space="preserve"> </w:t>
      </w:r>
      <w:proofErr w:type="spellStart"/>
      <w:r>
        <w:rPr>
          <w:rFonts w:ascii="Arial" w:hAnsi="Arial" w:cs="Arial"/>
          <w:b/>
          <w:bCs/>
        </w:rPr>
        <w:t>regularly</w:t>
      </w:r>
      <w:proofErr w:type="spellEnd"/>
      <w:r>
        <w:rPr>
          <w:rFonts w:ascii="Arial" w:hAnsi="Arial" w:cs="Arial"/>
          <w:b/>
          <w:bCs/>
        </w:rPr>
        <w:t>.</w:t>
      </w:r>
    </w:p>
    <w:p w14:paraId="4AECB2AD" w14:textId="77777777" w:rsidR="005A0B05" w:rsidRDefault="005A0B05" w:rsidP="005F1438">
      <w:pPr>
        <w:rPr>
          <w:rFonts w:ascii="Arial" w:hAnsi="Arial" w:cs="Arial"/>
          <w:b/>
          <w:bCs/>
        </w:rPr>
      </w:pPr>
    </w:p>
    <w:p w14:paraId="5A4530CA" w14:textId="77777777" w:rsidR="00C26D6C" w:rsidRDefault="005F1438" w:rsidP="00C26D6C">
      <w:pPr>
        <w:rPr>
          <w:rFonts w:ascii="Arial" w:hAnsi="Arial" w:cs="Arial"/>
          <w:b/>
          <w:bCs/>
        </w:rPr>
      </w:pPr>
      <w:r w:rsidRPr="00CF0F00">
        <w:rPr>
          <w:rFonts w:ascii="Arial" w:hAnsi="Arial" w:cs="Arial"/>
          <w:b/>
          <w:bCs/>
        </w:rPr>
        <w:t>Week 1</w:t>
      </w:r>
      <w:r w:rsidR="005A0B05">
        <w:rPr>
          <w:rFonts w:ascii="Arial" w:hAnsi="Arial" w:cs="Arial"/>
          <w:b/>
          <w:bCs/>
        </w:rPr>
        <w:t xml:space="preserve"> </w:t>
      </w:r>
    </w:p>
    <w:p w14:paraId="10B61C95" w14:textId="285EDCB1" w:rsidR="005F1438" w:rsidRPr="00C26D6C" w:rsidRDefault="005F1438" w:rsidP="00C26D6C">
      <w:pPr>
        <w:pStyle w:val="ListParagraph"/>
        <w:numPr>
          <w:ilvl w:val="0"/>
          <w:numId w:val="7"/>
        </w:numPr>
        <w:rPr>
          <w:rFonts w:ascii="Arial" w:hAnsi="Arial" w:cs="Arial"/>
          <w:lang w:val="en-CA"/>
        </w:rPr>
      </w:pPr>
      <w:r w:rsidRPr="00C26D6C">
        <w:rPr>
          <w:rFonts w:ascii="Arial" w:hAnsi="Arial" w:cs="Arial"/>
          <w:lang w:val="en-CA"/>
        </w:rPr>
        <w:t>Gender and its meanings:</w:t>
      </w:r>
    </w:p>
    <w:p w14:paraId="3573418B" w14:textId="77777777" w:rsidR="005F1438" w:rsidRPr="00CF0F00" w:rsidRDefault="005F1438" w:rsidP="005F1438">
      <w:pPr>
        <w:pStyle w:val="ListParagraph"/>
        <w:numPr>
          <w:ilvl w:val="1"/>
          <w:numId w:val="3"/>
        </w:numPr>
        <w:rPr>
          <w:rFonts w:ascii="Arial" w:hAnsi="Arial" w:cs="Arial"/>
          <w:lang w:val="en-CA"/>
        </w:rPr>
      </w:pPr>
      <w:r w:rsidRPr="00CF0F00">
        <w:rPr>
          <w:rFonts w:ascii="Arial" w:hAnsi="Arial" w:cs="Arial"/>
          <w:lang w:val="en-CA"/>
        </w:rPr>
        <w:t>Emergence of ‘gender’</w:t>
      </w:r>
    </w:p>
    <w:p w14:paraId="21A63AEE" w14:textId="77777777" w:rsidR="005F1438" w:rsidRPr="00CF0F00" w:rsidRDefault="005F1438" w:rsidP="005F1438">
      <w:pPr>
        <w:pStyle w:val="ListParagraph"/>
        <w:numPr>
          <w:ilvl w:val="1"/>
          <w:numId w:val="3"/>
        </w:numPr>
        <w:rPr>
          <w:rFonts w:ascii="Arial" w:hAnsi="Arial" w:cs="Arial"/>
          <w:lang w:val="en-CA"/>
        </w:rPr>
      </w:pPr>
      <w:r w:rsidRPr="00CF0F00">
        <w:rPr>
          <w:rFonts w:ascii="Arial" w:hAnsi="Arial" w:cs="Arial"/>
          <w:lang w:val="en-CA"/>
        </w:rPr>
        <w:t>Feminist approaches and their impact on understanding of gender</w:t>
      </w:r>
    </w:p>
    <w:p w14:paraId="012F703E" w14:textId="77777777" w:rsidR="005F1438" w:rsidRPr="00CF0F00" w:rsidRDefault="005F1438" w:rsidP="005F1438">
      <w:pPr>
        <w:pStyle w:val="ListParagraph"/>
        <w:numPr>
          <w:ilvl w:val="1"/>
          <w:numId w:val="3"/>
        </w:numPr>
        <w:rPr>
          <w:rFonts w:ascii="Arial" w:hAnsi="Arial" w:cs="Arial"/>
          <w:lang w:val="en-CA"/>
        </w:rPr>
      </w:pPr>
      <w:r w:rsidRPr="00CF0F00">
        <w:rPr>
          <w:rFonts w:ascii="Arial" w:hAnsi="Arial" w:cs="Arial"/>
          <w:lang w:val="en-CA"/>
        </w:rPr>
        <w:t xml:space="preserve">Lesbian and </w:t>
      </w:r>
      <w:r>
        <w:rPr>
          <w:rFonts w:ascii="Arial" w:hAnsi="Arial" w:cs="Arial"/>
          <w:lang w:val="en-CA"/>
        </w:rPr>
        <w:t>g</w:t>
      </w:r>
      <w:r w:rsidRPr="00CF0F00">
        <w:rPr>
          <w:rFonts w:ascii="Arial" w:hAnsi="Arial" w:cs="Arial"/>
          <w:lang w:val="en-CA"/>
        </w:rPr>
        <w:t xml:space="preserve">ay </w:t>
      </w:r>
      <w:r>
        <w:rPr>
          <w:rFonts w:ascii="Arial" w:hAnsi="Arial" w:cs="Arial"/>
          <w:lang w:val="en-CA"/>
        </w:rPr>
        <w:t>s</w:t>
      </w:r>
      <w:r w:rsidRPr="00CF0F00">
        <w:rPr>
          <w:rFonts w:ascii="Arial" w:hAnsi="Arial" w:cs="Arial"/>
          <w:lang w:val="en-CA"/>
        </w:rPr>
        <w:t xml:space="preserve">tudies, </w:t>
      </w:r>
      <w:r>
        <w:rPr>
          <w:rFonts w:ascii="Arial" w:hAnsi="Arial" w:cs="Arial"/>
          <w:lang w:val="en-CA"/>
        </w:rPr>
        <w:t>q</w:t>
      </w:r>
      <w:r w:rsidRPr="00CF0F00">
        <w:rPr>
          <w:rFonts w:ascii="Arial" w:hAnsi="Arial" w:cs="Arial"/>
          <w:lang w:val="en-CA"/>
        </w:rPr>
        <w:t>ueer theories: their contribution to visions of gender</w:t>
      </w:r>
    </w:p>
    <w:p w14:paraId="13F19B58" w14:textId="77777777" w:rsidR="005F1438" w:rsidRPr="00CF0F00" w:rsidRDefault="005F1438" w:rsidP="005F1438">
      <w:pPr>
        <w:rPr>
          <w:rFonts w:ascii="Arial" w:hAnsi="Arial" w:cs="Arial"/>
        </w:rPr>
      </w:pPr>
    </w:p>
    <w:p w14:paraId="36E147E0" w14:textId="77777777" w:rsidR="005F1438" w:rsidRPr="00CF0F00" w:rsidRDefault="005F1438" w:rsidP="005F1438">
      <w:pPr>
        <w:rPr>
          <w:rFonts w:ascii="Arial" w:hAnsi="Arial" w:cs="Arial"/>
        </w:rPr>
      </w:pPr>
      <w:proofErr w:type="spellStart"/>
      <w:r w:rsidRPr="00634847">
        <w:rPr>
          <w:rFonts w:ascii="Arial" w:hAnsi="Arial" w:cs="Arial"/>
          <w:smallCaps/>
        </w:rPr>
        <w:t>Yahyaoui</w:t>
      </w:r>
      <w:proofErr w:type="spellEnd"/>
      <w:r w:rsidRPr="00634847">
        <w:rPr>
          <w:rFonts w:ascii="Arial" w:hAnsi="Arial" w:cs="Arial"/>
          <w:smallCaps/>
        </w:rPr>
        <w:t xml:space="preserve"> </w:t>
      </w:r>
      <w:proofErr w:type="spellStart"/>
      <w:r w:rsidRPr="00634847">
        <w:rPr>
          <w:rFonts w:ascii="Arial" w:hAnsi="Arial" w:cs="Arial"/>
          <w:smallCaps/>
        </w:rPr>
        <w:t>Krivenko</w:t>
      </w:r>
      <w:proofErr w:type="spellEnd"/>
      <w:r w:rsidRPr="00634847">
        <w:rPr>
          <w:rFonts w:ascii="Arial" w:hAnsi="Arial" w:cs="Arial"/>
        </w:rPr>
        <w:t>, Ekaterina</w:t>
      </w:r>
      <w:r>
        <w:rPr>
          <w:rFonts w:ascii="Arial" w:hAnsi="Arial" w:cs="Arial"/>
        </w:rPr>
        <w:t>,</w:t>
      </w:r>
      <w:r w:rsidRPr="00F530CB">
        <w:rPr>
          <w:rFonts w:ascii="Arial" w:hAnsi="Arial" w:cs="Arial"/>
          <w:i/>
          <w:iCs/>
        </w:rPr>
        <w:t xml:space="preserve"> </w:t>
      </w:r>
      <w:proofErr w:type="spellStart"/>
      <w:r w:rsidRPr="00F530CB">
        <w:rPr>
          <w:rFonts w:ascii="Arial" w:hAnsi="Arial" w:cs="Arial"/>
          <w:i/>
          <w:iCs/>
        </w:rPr>
        <w:t>Gender</w:t>
      </w:r>
      <w:proofErr w:type="spellEnd"/>
      <w:r w:rsidRPr="00F530CB">
        <w:rPr>
          <w:rFonts w:ascii="Arial" w:hAnsi="Arial" w:cs="Arial"/>
          <w:i/>
          <w:iCs/>
        </w:rPr>
        <w:t xml:space="preserve"> and Human </w:t>
      </w:r>
      <w:proofErr w:type="spellStart"/>
      <w:r w:rsidRPr="00F530CB">
        <w:rPr>
          <w:rFonts w:ascii="Arial" w:hAnsi="Arial" w:cs="Arial"/>
          <w:i/>
          <w:iCs/>
        </w:rPr>
        <w:t>Rights</w:t>
      </w:r>
      <w:proofErr w:type="spellEnd"/>
      <w:r>
        <w:rPr>
          <w:rFonts w:ascii="Arial" w:hAnsi="Arial" w:cs="Arial"/>
        </w:rPr>
        <w:t xml:space="preserve">: </w:t>
      </w:r>
      <w:proofErr w:type="spellStart"/>
      <w:r w:rsidRPr="00CF0F00">
        <w:rPr>
          <w:rFonts w:ascii="Arial" w:hAnsi="Arial" w:cs="Arial"/>
        </w:rPr>
        <w:t>Chapter</w:t>
      </w:r>
      <w:r>
        <w:rPr>
          <w:rFonts w:ascii="Arial" w:hAnsi="Arial" w:cs="Arial"/>
        </w:rPr>
        <w:t>s</w:t>
      </w:r>
      <w:proofErr w:type="spellEnd"/>
      <w:r w:rsidRPr="00CF0F00">
        <w:rPr>
          <w:rFonts w:ascii="Arial" w:hAnsi="Arial" w:cs="Arial"/>
        </w:rPr>
        <w:t xml:space="preserve"> 1</w:t>
      </w:r>
      <w:r>
        <w:rPr>
          <w:rFonts w:ascii="Arial" w:hAnsi="Arial" w:cs="Arial"/>
        </w:rPr>
        <w:t>, 2 and 4.</w:t>
      </w:r>
    </w:p>
    <w:p w14:paraId="7B8F3799" w14:textId="77777777" w:rsidR="005F1438" w:rsidRDefault="005F1438" w:rsidP="005F1438">
      <w:pPr>
        <w:rPr>
          <w:rFonts w:ascii="Arial" w:hAnsi="Arial" w:cs="Arial"/>
          <w:lang w:val="en-CA"/>
        </w:rPr>
      </w:pPr>
      <w:r w:rsidRPr="00CF0F00">
        <w:rPr>
          <w:rFonts w:ascii="Arial" w:hAnsi="Arial" w:cs="Arial"/>
          <w:smallCaps/>
          <w:lang w:val="en-CA"/>
        </w:rPr>
        <w:t>Charlesworth</w:t>
      </w:r>
      <w:r w:rsidRPr="00CF0F00">
        <w:rPr>
          <w:rFonts w:ascii="Arial" w:hAnsi="Arial" w:cs="Arial"/>
          <w:lang w:val="en-CA"/>
        </w:rPr>
        <w:t xml:space="preserve">, Hilary, </w:t>
      </w:r>
      <w:proofErr w:type="spellStart"/>
      <w:r w:rsidRPr="00CF0F00">
        <w:rPr>
          <w:rFonts w:ascii="Arial" w:hAnsi="Arial" w:cs="Arial"/>
          <w:smallCaps/>
          <w:lang w:val="en-CA"/>
        </w:rPr>
        <w:t>Chinkin</w:t>
      </w:r>
      <w:proofErr w:type="spellEnd"/>
      <w:r w:rsidRPr="00CF0F00">
        <w:rPr>
          <w:rFonts w:ascii="Arial" w:hAnsi="Arial" w:cs="Arial"/>
          <w:lang w:val="en-CA"/>
        </w:rPr>
        <w:t xml:space="preserve">, Christine, </w:t>
      </w:r>
      <w:r w:rsidRPr="00CF0F00">
        <w:rPr>
          <w:rFonts w:ascii="Arial" w:hAnsi="Arial" w:cs="Arial"/>
          <w:smallCaps/>
          <w:lang w:val="en-CA"/>
        </w:rPr>
        <w:t>Wright</w:t>
      </w:r>
      <w:r w:rsidRPr="00CF0F00">
        <w:rPr>
          <w:rFonts w:ascii="Arial" w:hAnsi="Arial" w:cs="Arial"/>
          <w:lang w:val="en-CA"/>
        </w:rPr>
        <w:t xml:space="preserve">, Shelley, “Feminist Approaches to International Law”, 85 </w:t>
      </w:r>
      <w:r w:rsidRPr="00CF0F00">
        <w:rPr>
          <w:rFonts w:ascii="Arial" w:hAnsi="Arial" w:cs="Arial"/>
          <w:i/>
          <w:lang w:val="en-CA"/>
        </w:rPr>
        <w:t>American Journal of International Law</w:t>
      </w:r>
      <w:r w:rsidRPr="00CF0F00">
        <w:rPr>
          <w:rFonts w:ascii="Arial" w:hAnsi="Arial" w:cs="Arial"/>
          <w:lang w:val="en-CA"/>
        </w:rPr>
        <w:t xml:space="preserve"> (1991) pp. 613-645</w:t>
      </w:r>
    </w:p>
    <w:p w14:paraId="36650027" w14:textId="77777777" w:rsidR="00C26D6C" w:rsidRPr="00CF0F00" w:rsidRDefault="00C26D6C" w:rsidP="005F1438">
      <w:pPr>
        <w:rPr>
          <w:rFonts w:ascii="Arial" w:hAnsi="Arial" w:cs="Arial"/>
          <w:lang w:val="en-CA"/>
        </w:rPr>
      </w:pPr>
    </w:p>
    <w:p w14:paraId="4054DB39" w14:textId="77777777" w:rsidR="005F1438" w:rsidRDefault="005F1438" w:rsidP="005F1438">
      <w:pPr>
        <w:rPr>
          <w:rFonts w:ascii="Arial" w:hAnsi="Arial" w:cs="Arial"/>
          <w:lang w:val="en-CA"/>
        </w:rPr>
      </w:pPr>
    </w:p>
    <w:p w14:paraId="4522346B" w14:textId="77777777" w:rsidR="00C26D6C" w:rsidRPr="00CF0F00" w:rsidRDefault="00C26D6C" w:rsidP="005F1438">
      <w:pPr>
        <w:rPr>
          <w:rFonts w:ascii="Arial" w:hAnsi="Arial" w:cs="Arial"/>
          <w:lang w:val="en-CA"/>
        </w:rPr>
      </w:pPr>
    </w:p>
    <w:p w14:paraId="126AF041" w14:textId="6D97C8E0" w:rsidR="005F1438" w:rsidRDefault="005F1438" w:rsidP="005F1438">
      <w:pPr>
        <w:rPr>
          <w:rFonts w:ascii="Arial" w:hAnsi="Arial" w:cs="Arial"/>
          <w:b/>
          <w:bCs/>
          <w:lang w:val="en-CA"/>
        </w:rPr>
      </w:pPr>
      <w:r w:rsidRPr="00CF0F00">
        <w:rPr>
          <w:rFonts w:ascii="Arial" w:hAnsi="Arial" w:cs="Arial"/>
          <w:b/>
          <w:bCs/>
          <w:lang w:val="en-CA"/>
        </w:rPr>
        <w:t>Week 2</w:t>
      </w:r>
    </w:p>
    <w:p w14:paraId="2B8F9939" w14:textId="77777777" w:rsidR="005F1438" w:rsidRDefault="005F1438" w:rsidP="005F1438">
      <w:pPr>
        <w:pStyle w:val="ListParagraph"/>
        <w:numPr>
          <w:ilvl w:val="0"/>
          <w:numId w:val="3"/>
        </w:numPr>
        <w:rPr>
          <w:rFonts w:ascii="Arial" w:hAnsi="Arial" w:cs="Arial"/>
          <w:lang w:val="en-CA"/>
        </w:rPr>
      </w:pPr>
      <w:r w:rsidRPr="00CF0F00">
        <w:rPr>
          <w:rFonts w:ascii="Arial" w:hAnsi="Arial" w:cs="Arial"/>
          <w:lang w:val="en-CA"/>
        </w:rPr>
        <w:t>Feminist critiques of international law</w:t>
      </w:r>
      <w:r>
        <w:rPr>
          <w:rFonts w:ascii="Arial" w:hAnsi="Arial" w:cs="Arial"/>
          <w:lang w:val="en-CA"/>
        </w:rPr>
        <w:t xml:space="preserve"> and human rights</w:t>
      </w:r>
    </w:p>
    <w:p w14:paraId="3EF5EE9B" w14:textId="77777777" w:rsidR="005F1438" w:rsidRPr="00CF0F00" w:rsidRDefault="005F1438" w:rsidP="005F1438">
      <w:pPr>
        <w:pStyle w:val="ListParagraph"/>
        <w:rPr>
          <w:rFonts w:ascii="Arial" w:hAnsi="Arial" w:cs="Arial"/>
          <w:lang w:val="en-CA"/>
        </w:rPr>
      </w:pPr>
    </w:p>
    <w:p w14:paraId="7BCF9469" w14:textId="77777777" w:rsidR="005F1438" w:rsidRPr="00CF0F00" w:rsidRDefault="005F1438" w:rsidP="005F1438">
      <w:pPr>
        <w:ind w:left="720" w:hanging="720"/>
        <w:jc w:val="both"/>
        <w:outlineLvl w:val="3"/>
        <w:rPr>
          <w:rFonts w:ascii="Arial" w:hAnsi="Arial" w:cs="Arial"/>
          <w:lang w:val="en-CA"/>
        </w:rPr>
      </w:pPr>
      <w:proofErr w:type="spellStart"/>
      <w:r w:rsidRPr="00CF0F00">
        <w:rPr>
          <w:rFonts w:ascii="Arial" w:hAnsi="Arial" w:cs="Arial"/>
          <w:smallCaps/>
          <w:lang w:val="en-CA"/>
        </w:rPr>
        <w:t>Yahyaoui</w:t>
      </w:r>
      <w:proofErr w:type="spellEnd"/>
      <w:r w:rsidRPr="00CF0F00">
        <w:rPr>
          <w:rFonts w:ascii="Arial" w:hAnsi="Arial" w:cs="Arial"/>
          <w:smallCaps/>
          <w:lang w:val="en-CA"/>
        </w:rPr>
        <w:t xml:space="preserve"> </w:t>
      </w:r>
      <w:proofErr w:type="spellStart"/>
      <w:r w:rsidRPr="00CF0F00">
        <w:rPr>
          <w:rFonts w:ascii="Arial" w:hAnsi="Arial" w:cs="Arial"/>
          <w:smallCaps/>
          <w:lang w:val="en-CA"/>
        </w:rPr>
        <w:t>Krivenko</w:t>
      </w:r>
      <w:proofErr w:type="spellEnd"/>
      <w:r w:rsidRPr="00CF0F00">
        <w:rPr>
          <w:rFonts w:ascii="Arial" w:hAnsi="Arial" w:cs="Arial"/>
          <w:smallCaps/>
          <w:lang w:val="en-CA"/>
        </w:rPr>
        <w:t xml:space="preserve">, </w:t>
      </w:r>
      <w:r w:rsidRPr="00CF0F00">
        <w:rPr>
          <w:rFonts w:ascii="Arial" w:hAnsi="Arial" w:cs="Arial"/>
          <w:lang w:val="en-CA"/>
        </w:rPr>
        <w:t xml:space="preserve">Ekaterina ‘The ICJ and Jus Cogens Through the Lens of Feminist Legal Methods’ 28 </w:t>
      </w:r>
      <w:r w:rsidRPr="00CF0F00">
        <w:rPr>
          <w:rFonts w:ascii="Arial" w:hAnsi="Arial" w:cs="Arial"/>
          <w:i/>
          <w:lang w:val="en-CA"/>
        </w:rPr>
        <w:t>European Journal of International Law</w:t>
      </w:r>
      <w:r w:rsidRPr="00CF0F00">
        <w:rPr>
          <w:rFonts w:ascii="Arial" w:hAnsi="Arial" w:cs="Arial"/>
          <w:lang w:val="en-CA"/>
        </w:rPr>
        <w:t xml:space="preserve"> (2017) 959-974</w:t>
      </w:r>
    </w:p>
    <w:p w14:paraId="657D73C2" w14:textId="7EA52744" w:rsidR="005F1438" w:rsidRDefault="00F24156" w:rsidP="00F24156">
      <w:pPr>
        <w:autoSpaceDE w:val="0"/>
        <w:autoSpaceDN w:val="0"/>
        <w:adjustRightInd w:val="0"/>
        <w:ind w:left="709" w:hanging="709"/>
        <w:jc w:val="both"/>
        <w:rPr>
          <w:rFonts w:ascii="Arial" w:eastAsiaTheme="minorHAnsi" w:hAnsi="Arial" w:cs="Arial"/>
          <w:lang w:val="en-GB" w:eastAsia="en-US"/>
        </w:rPr>
      </w:pPr>
      <w:r w:rsidRPr="00F24156">
        <w:rPr>
          <w:rFonts w:ascii="Arial" w:eastAsiaTheme="minorHAnsi" w:hAnsi="Arial" w:cs="Arial"/>
          <w:smallCaps/>
          <w:lang w:val="en-GB" w:eastAsia="en-US"/>
        </w:rPr>
        <w:t>O</w:t>
      </w:r>
      <w:r>
        <w:rPr>
          <w:rFonts w:ascii="Arial" w:eastAsiaTheme="minorHAnsi" w:hAnsi="Arial" w:cs="Arial"/>
          <w:smallCaps/>
          <w:lang w:val="en-GB" w:eastAsia="en-US"/>
        </w:rPr>
        <w:t>tto,</w:t>
      </w:r>
      <w:r w:rsidRPr="00F24156">
        <w:rPr>
          <w:rFonts w:ascii="Arial" w:eastAsiaTheme="minorHAnsi" w:hAnsi="Arial" w:cs="Arial"/>
          <w:lang w:val="en-GB" w:eastAsia="en-US"/>
        </w:rPr>
        <w:t xml:space="preserve"> Dianne, “Lost in Translation: Re-scripting the Sexed Subjects of</w:t>
      </w:r>
      <w:r>
        <w:rPr>
          <w:rFonts w:ascii="Arial" w:eastAsiaTheme="minorHAnsi" w:hAnsi="Arial" w:cs="Arial"/>
          <w:lang w:val="en-GB" w:eastAsia="en-US"/>
        </w:rPr>
        <w:t xml:space="preserve"> </w:t>
      </w:r>
      <w:r w:rsidRPr="00F24156">
        <w:rPr>
          <w:rFonts w:ascii="Arial" w:eastAsiaTheme="minorHAnsi" w:hAnsi="Arial" w:cs="Arial"/>
          <w:lang w:val="en-GB" w:eastAsia="en-US"/>
        </w:rPr>
        <w:t xml:space="preserve">International Human Rights Law,” in Anne Orford, ed., International </w:t>
      </w:r>
      <w:proofErr w:type="gramStart"/>
      <w:r w:rsidRPr="00F24156">
        <w:rPr>
          <w:rFonts w:ascii="Arial" w:eastAsiaTheme="minorHAnsi" w:hAnsi="Arial" w:cs="Arial"/>
          <w:lang w:val="en-GB" w:eastAsia="en-US"/>
        </w:rPr>
        <w:t>Law</w:t>
      </w:r>
      <w:proofErr w:type="gramEnd"/>
      <w:r w:rsidRPr="00F24156">
        <w:rPr>
          <w:rFonts w:ascii="Arial" w:eastAsiaTheme="minorHAnsi" w:hAnsi="Arial" w:cs="Arial"/>
          <w:lang w:val="en-GB" w:eastAsia="en-US"/>
        </w:rPr>
        <w:t xml:space="preserve"> and</w:t>
      </w:r>
      <w:r>
        <w:rPr>
          <w:rFonts w:ascii="Arial" w:eastAsiaTheme="minorHAnsi" w:hAnsi="Arial" w:cs="Arial"/>
          <w:lang w:val="en-GB" w:eastAsia="en-US"/>
        </w:rPr>
        <w:t xml:space="preserve"> </w:t>
      </w:r>
      <w:r w:rsidRPr="00F24156">
        <w:rPr>
          <w:rFonts w:ascii="Arial" w:eastAsiaTheme="minorHAnsi" w:hAnsi="Arial" w:cs="Arial"/>
          <w:lang w:val="en-GB" w:eastAsia="en-US"/>
        </w:rPr>
        <w:t>its Others (Cambridge: Cambridge University Press, 2006), 318-356</w:t>
      </w:r>
      <w:r>
        <w:rPr>
          <w:rFonts w:ascii="Arial" w:eastAsiaTheme="minorHAnsi" w:hAnsi="Arial" w:cs="Arial"/>
          <w:lang w:val="en-GB" w:eastAsia="en-US"/>
        </w:rPr>
        <w:t xml:space="preserve"> (posted on blackboard)</w:t>
      </w:r>
    </w:p>
    <w:p w14:paraId="7CA51300" w14:textId="77777777" w:rsidR="00C26D6C" w:rsidRDefault="00C26D6C" w:rsidP="00F24156">
      <w:pPr>
        <w:autoSpaceDE w:val="0"/>
        <w:autoSpaceDN w:val="0"/>
        <w:adjustRightInd w:val="0"/>
        <w:ind w:left="709" w:hanging="709"/>
        <w:jc w:val="both"/>
        <w:rPr>
          <w:rFonts w:ascii="Arial" w:eastAsiaTheme="minorHAnsi" w:hAnsi="Arial" w:cs="Arial"/>
          <w:lang w:val="en-GB" w:eastAsia="en-US"/>
        </w:rPr>
      </w:pPr>
    </w:p>
    <w:p w14:paraId="45459516" w14:textId="77777777" w:rsidR="00C26D6C" w:rsidRPr="00F24156" w:rsidRDefault="00C26D6C" w:rsidP="00F24156">
      <w:pPr>
        <w:autoSpaceDE w:val="0"/>
        <w:autoSpaceDN w:val="0"/>
        <w:adjustRightInd w:val="0"/>
        <w:ind w:left="709" w:hanging="709"/>
        <w:jc w:val="both"/>
        <w:rPr>
          <w:rFonts w:ascii="Arial" w:eastAsiaTheme="minorHAnsi" w:hAnsi="Arial" w:cs="Arial"/>
          <w:lang w:val="en-GB" w:eastAsia="en-US"/>
        </w:rPr>
      </w:pPr>
    </w:p>
    <w:p w14:paraId="18CEBDCF" w14:textId="77777777" w:rsidR="005F1438" w:rsidRPr="00CF0F00" w:rsidRDefault="005F1438" w:rsidP="005F1438">
      <w:pPr>
        <w:rPr>
          <w:rFonts w:ascii="Arial" w:hAnsi="Arial" w:cs="Arial"/>
        </w:rPr>
      </w:pPr>
    </w:p>
    <w:p w14:paraId="4E5469FE" w14:textId="5DA60F2A" w:rsidR="005F1438" w:rsidRDefault="005F1438" w:rsidP="005F1438">
      <w:pPr>
        <w:rPr>
          <w:rFonts w:ascii="Arial" w:hAnsi="Arial" w:cs="Arial"/>
          <w:b/>
          <w:bCs/>
        </w:rPr>
      </w:pPr>
      <w:r w:rsidRPr="00CF0F00">
        <w:rPr>
          <w:rFonts w:ascii="Arial" w:hAnsi="Arial" w:cs="Arial"/>
          <w:b/>
          <w:bCs/>
        </w:rPr>
        <w:t>Week 3</w:t>
      </w:r>
    </w:p>
    <w:p w14:paraId="17730D2B" w14:textId="77777777" w:rsidR="005F1438" w:rsidRDefault="005F1438" w:rsidP="005F1438">
      <w:pPr>
        <w:pStyle w:val="ListParagraph"/>
        <w:numPr>
          <w:ilvl w:val="0"/>
          <w:numId w:val="3"/>
        </w:numPr>
        <w:rPr>
          <w:rFonts w:ascii="Arial" w:hAnsi="Arial" w:cs="Arial"/>
          <w:lang w:val="en-CA"/>
        </w:rPr>
      </w:pPr>
      <w:r>
        <w:rPr>
          <w:rFonts w:ascii="Arial" w:hAnsi="Arial" w:cs="Arial"/>
          <w:lang w:val="en-CA"/>
        </w:rPr>
        <w:t>Human right’s law early engagement with gender</w:t>
      </w:r>
    </w:p>
    <w:p w14:paraId="33CCE092" w14:textId="77777777" w:rsidR="005F1438" w:rsidRPr="00CF0F00" w:rsidRDefault="005F1438" w:rsidP="005F1438">
      <w:pPr>
        <w:pStyle w:val="ListParagraph"/>
        <w:numPr>
          <w:ilvl w:val="0"/>
          <w:numId w:val="3"/>
        </w:numPr>
        <w:rPr>
          <w:rFonts w:ascii="Arial" w:hAnsi="Arial" w:cs="Arial"/>
          <w:lang w:val="en-CA"/>
        </w:rPr>
      </w:pPr>
      <w:r w:rsidRPr="00CF0F00">
        <w:rPr>
          <w:rFonts w:ascii="Arial" w:hAnsi="Arial" w:cs="Arial"/>
          <w:lang w:val="en-CA"/>
        </w:rPr>
        <w:t xml:space="preserve">Gender and </w:t>
      </w:r>
      <w:r>
        <w:rPr>
          <w:rFonts w:ascii="Arial" w:hAnsi="Arial" w:cs="Arial"/>
          <w:lang w:val="en-CA"/>
        </w:rPr>
        <w:t>h</w:t>
      </w:r>
      <w:r w:rsidRPr="00CF0F00">
        <w:rPr>
          <w:rFonts w:ascii="Arial" w:hAnsi="Arial" w:cs="Arial"/>
          <w:lang w:val="en-CA"/>
        </w:rPr>
        <w:t xml:space="preserve">uman </w:t>
      </w:r>
      <w:r>
        <w:rPr>
          <w:rFonts w:ascii="Arial" w:hAnsi="Arial" w:cs="Arial"/>
          <w:lang w:val="en-CA"/>
        </w:rPr>
        <w:t>r</w:t>
      </w:r>
      <w:r w:rsidRPr="00CF0F00">
        <w:rPr>
          <w:rFonts w:ascii="Arial" w:hAnsi="Arial" w:cs="Arial"/>
          <w:lang w:val="en-CA"/>
        </w:rPr>
        <w:t xml:space="preserve">ights </w:t>
      </w:r>
      <w:r>
        <w:rPr>
          <w:rFonts w:ascii="Arial" w:hAnsi="Arial" w:cs="Arial"/>
          <w:lang w:val="en-CA"/>
        </w:rPr>
        <w:t>l</w:t>
      </w:r>
      <w:r w:rsidRPr="00CF0F00">
        <w:rPr>
          <w:rFonts w:ascii="Arial" w:hAnsi="Arial" w:cs="Arial"/>
          <w:lang w:val="en-CA"/>
        </w:rPr>
        <w:t>aw today:</w:t>
      </w:r>
    </w:p>
    <w:p w14:paraId="55D0127C" w14:textId="77777777" w:rsidR="005F1438" w:rsidRPr="00CF0F00" w:rsidRDefault="005F1438" w:rsidP="005F1438">
      <w:pPr>
        <w:pStyle w:val="ListParagraph"/>
        <w:numPr>
          <w:ilvl w:val="1"/>
          <w:numId w:val="3"/>
        </w:numPr>
        <w:rPr>
          <w:rFonts w:ascii="Arial" w:hAnsi="Arial" w:cs="Arial"/>
          <w:lang w:val="en-CA"/>
        </w:rPr>
      </w:pPr>
      <w:r w:rsidRPr="00CF0F00">
        <w:rPr>
          <w:rFonts w:ascii="Arial" w:hAnsi="Arial" w:cs="Arial"/>
          <w:lang w:val="en-CA"/>
        </w:rPr>
        <w:t xml:space="preserve">Protection of </w:t>
      </w:r>
      <w:r>
        <w:rPr>
          <w:rFonts w:ascii="Arial" w:hAnsi="Arial" w:cs="Arial"/>
          <w:lang w:val="en-CA"/>
        </w:rPr>
        <w:t>w</w:t>
      </w:r>
      <w:r w:rsidRPr="00CF0F00">
        <w:rPr>
          <w:rFonts w:ascii="Arial" w:hAnsi="Arial" w:cs="Arial"/>
          <w:lang w:val="en-CA"/>
        </w:rPr>
        <w:t xml:space="preserve">omen’s </w:t>
      </w:r>
      <w:r>
        <w:rPr>
          <w:rFonts w:ascii="Arial" w:hAnsi="Arial" w:cs="Arial"/>
          <w:lang w:val="en-CA"/>
        </w:rPr>
        <w:t>r</w:t>
      </w:r>
      <w:r w:rsidRPr="00CF0F00">
        <w:rPr>
          <w:rFonts w:ascii="Arial" w:hAnsi="Arial" w:cs="Arial"/>
          <w:lang w:val="en-CA"/>
        </w:rPr>
        <w:t>ights</w:t>
      </w:r>
    </w:p>
    <w:p w14:paraId="2A6209E5" w14:textId="77777777" w:rsidR="005F1438" w:rsidRDefault="005F1438" w:rsidP="005F1438">
      <w:pPr>
        <w:rPr>
          <w:rFonts w:ascii="Arial" w:hAnsi="Arial" w:cs="Arial"/>
        </w:rPr>
      </w:pPr>
    </w:p>
    <w:p w14:paraId="0E2270C8" w14:textId="77777777" w:rsidR="005F1438" w:rsidRDefault="005F1438" w:rsidP="005F1438">
      <w:pPr>
        <w:ind w:left="720" w:hanging="720"/>
        <w:jc w:val="both"/>
        <w:outlineLvl w:val="3"/>
        <w:rPr>
          <w:rFonts w:ascii="Arial" w:hAnsi="Arial" w:cs="Arial"/>
          <w:color w:val="000000"/>
          <w:lang w:val="en-CA"/>
        </w:rPr>
      </w:pPr>
      <w:r w:rsidRPr="00CF0F00">
        <w:rPr>
          <w:rFonts w:ascii="Arial" w:hAnsi="Arial" w:cs="Arial"/>
          <w:smallCaps/>
          <w:color w:val="000000"/>
          <w:lang w:val="en-CA"/>
        </w:rPr>
        <w:t>Freeman</w:t>
      </w:r>
      <w:r w:rsidRPr="00CF0F00">
        <w:rPr>
          <w:rFonts w:ascii="Arial" w:hAnsi="Arial" w:cs="Arial"/>
          <w:color w:val="000000"/>
          <w:lang w:val="en-CA"/>
        </w:rPr>
        <w:t xml:space="preserve">, Marsha A., </w:t>
      </w:r>
      <w:proofErr w:type="spellStart"/>
      <w:r w:rsidRPr="00CF0F00">
        <w:rPr>
          <w:rFonts w:ascii="Arial" w:hAnsi="Arial" w:cs="Arial"/>
          <w:smallCaps/>
          <w:color w:val="000000"/>
          <w:lang w:val="en-CA"/>
        </w:rPr>
        <w:t>Chinkin</w:t>
      </w:r>
      <w:proofErr w:type="spellEnd"/>
      <w:r w:rsidRPr="00CF0F00">
        <w:rPr>
          <w:rFonts w:ascii="Arial" w:hAnsi="Arial" w:cs="Arial"/>
          <w:color w:val="000000"/>
          <w:lang w:val="en-CA"/>
        </w:rPr>
        <w:t>,</w:t>
      </w:r>
      <w:r w:rsidRPr="00CF0F00">
        <w:rPr>
          <w:rStyle w:val="authorroledesc"/>
          <w:rFonts w:ascii="Arial" w:hAnsi="Arial" w:cs="Arial"/>
          <w:color w:val="000000"/>
          <w:lang w:val="en-CA"/>
        </w:rPr>
        <w:t xml:space="preserve"> </w:t>
      </w:r>
      <w:r w:rsidRPr="00CF0F00">
        <w:rPr>
          <w:rFonts w:ascii="Arial" w:hAnsi="Arial" w:cs="Arial"/>
          <w:color w:val="000000"/>
          <w:lang w:val="en-CA"/>
        </w:rPr>
        <w:t xml:space="preserve">Christine </w:t>
      </w:r>
      <w:r w:rsidRPr="00CF0F00">
        <w:rPr>
          <w:rStyle w:val="authorroledesc"/>
          <w:rFonts w:ascii="Arial" w:hAnsi="Arial" w:cs="Arial"/>
          <w:color w:val="000000"/>
          <w:lang w:val="en-CA"/>
        </w:rPr>
        <w:t xml:space="preserve">and </w:t>
      </w:r>
      <w:r w:rsidRPr="00CF0F00">
        <w:rPr>
          <w:rFonts w:ascii="Arial" w:hAnsi="Arial" w:cs="Arial"/>
          <w:smallCaps/>
          <w:color w:val="000000"/>
          <w:lang w:val="en-CA"/>
        </w:rPr>
        <w:t>Rudolf</w:t>
      </w:r>
      <w:r w:rsidRPr="00CF0F00">
        <w:rPr>
          <w:rFonts w:ascii="Arial" w:hAnsi="Arial" w:cs="Arial"/>
          <w:color w:val="000000"/>
          <w:lang w:val="en-CA"/>
        </w:rPr>
        <w:t xml:space="preserve">, </w:t>
      </w:r>
      <w:proofErr w:type="spellStart"/>
      <w:r w:rsidRPr="00CF0F00">
        <w:rPr>
          <w:rFonts w:ascii="Arial" w:hAnsi="Arial" w:cs="Arial"/>
          <w:color w:val="000000"/>
          <w:lang w:val="en-CA"/>
        </w:rPr>
        <w:t>Beate</w:t>
      </w:r>
      <w:proofErr w:type="spellEnd"/>
      <w:r w:rsidRPr="00CF0F00">
        <w:rPr>
          <w:rFonts w:ascii="Arial" w:hAnsi="Arial" w:cs="Arial"/>
          <w:color w:val="000000"/>
          <w:lang w:val="en-CA"/>
        </w:rPr>
        <w:t xml:space="preserve">, “Introduction” in Freeman, Marsha A., </w:t>
      </w:r>
      <w:proofErr w:type="spellStart"/>
      <w:r w:rsidRPr="00CF0F00">
        <w:rPr>
          <w:rFonts w:ascii="Arial" w:hAnsi="Arial" w:cs="Arial"/>
          <w:color w:val="000000"/>
          <w:lang w:val="en-CA"/>
        </w:rPr>
        <w:t>Chinkin</w:t>
      </w:r>
      <w:proofErr w:type="spellEnd"/>
      <w:r w:rsidRPr="00CF0F00">
        <w:rPr>
          <w:rFonts w:ascii="Arial" w:hAnsi="Arial" w:cs="Arial"/>
          <w:color w:val="000000"/>
          <w:lang w:val="en-CA"/>
        </w:rPr>
        <w:t>,</w:t>
      </w:r>
      <w:r w:rsidRPr="00CF0F00">
        <w:rPr>
          <w:rStyle w:val="authorroledesc"/>
          <w:rFonts w:ascii="Arial" w:hAnsi="Arial" w:cs="Arial"/>
          <w:color w:val="000000"/>
          <w:lang w:val="en-CA"/>
        </w:rPr>
        <w:t xml:space="preserve"> </w:t>
      </w:r>
      <w:r w:rsidRPr="00CF0F00">
        <w:rPr>
          <w:rFonts w:ascii="Arial" w:hAnsi="Arial" w:cs="Arial"/>
          <w:color w:val="000000"/>
          <w:lang w:val="en-CA"/>
        </w:rPr>
        <w:t xml:space="preserve">Christine </w:t>
      </w:r>
      <w:r w:rsidRPr="00CF0F00">
        <w:rPr>
          <w:rStyle w:val="authorroledesc"/>
          <w:rFonts w:ascii="Arial" w:hAnsi="Arial" w:cs="Arial"/>
          <w:color w:val="000000"/>
          <w:lang w:val="en-CA"/>
        </w:rPr>
        <w:t xml:space="preserve">and </w:t>
      </w:r>
      <w:r w:rsidRPr="00CF0F00">
        <w:rPr>
          <w:rFonts w:ascii="Arial" w:hAnsi="Arial" w:cs="Arial"/>
          <w:color w:val="000000"/>
          <w:lang w:val="en-CA"/>
        </w:rPr>
        <w:t xml:space="preserve">Rudolf, </w:t>
      </w:r>
      <w:proofErr w:type="spellStart"/>
      <w:r w:rsidRPr="00CF0F00">
        <w:rPr>
          <w:rFonts w:ascii="Arial" w:hAnsi="Arial" w:cs="Arial"/>
          <w:color w:val="000000"/>
          <w:lang w:val="en-CA"/>
        </w:rPr>
        <w:t>Beate</w:t>
      </w:r>
      <w:proofErr w:type="spellEnd"/>
      <w:r w:rsidRPr="00CF0F00">
        <w:rPr>
          <w:rFonts w:ascii="Arial" w:hAnsi="Arial" w:cs="Arial"/>
          <w:color w:val="000000"/>
          <w:lang w:val="en-CA"/>
        </w:rPr>
        <w:t xml:space="preserve"> (eds.)</w:t>
      </w:r>
      <w:r w:rsidRPr="00CF0F00">
        <w:rPr>
          <w:rFonts w:ascii="Arial" w:hAnsi="Arial" w:cs="Arial"/>
          <w:bCs/>
          <w:color w:val="000000"/>
          <w:kern w:val="36"/>
          <w:lang w:val="en-CA"/>
        </w:rPr>
        <w:t xml:space="preserve"> </w:t>
      </w:r>
      <w:r w:rsidRPr="00CF0F00">
        <w:rPr>
          <w:rFonts w:ascii="Arial" w:hAnsi="Arial" w:cs="Arial"/>
          <w:bCs/>
          <w:i/>
          <w:color w:val="000000"/>
          <w:kern w:val="36"/>
          <w:lang w:val="en-CA"/>
        </w:rPr>
        <w:t xml:space="preserve">The UN Convention on the Elimination of All Forms of Discrimination Against Women. </w:t>
      </w:r>
      <w:r w:rsidRPr="00CF0F00">
        <w:rPr>
          <w:rFonts w:ascii="Arial" w:hAnsi="Arial" w:cs="Arial"/>
          <w:i/>
          <w:color w:val="000000"/>
          <w:lang w:val="en-CA"/>
        </w:rPr>
        <w:t>A Commentary</w:t>
      </w:r>
      <w:r w:rsidRPr="00CF0F00">
        <w:rPr>
          <w:rFonts w:ascii="Arial" w:hAnsi="Arial" w:cs="Arial"/>
          <w:color w:val="000000"/>
          <w:lang w:val="en-CA"/>
        </w:rPr>
        <w:t>. Oxford: OUP, 2012, pp. 2-34.</w:t>
      </w:r>
    </w:p>
    <w:p w14:paraId="5A4D7349" w14:textId="77777777" w:rsidR="005F1438" w:rsidRPr="00CF0F00" w:rsidRDefault="005F1438" w:rsidP="005F1438">
      <w:pPr>
        <w:ind w:left="709" w:hanging="709"/>
        <w:rPr>
          <w:rFonts w:ascii="Arial" w:hAnsi="Arial" w:cs="Arial"/>
        </w:rPr>
      </w:pPr>
      <w:proofErr w:type="spellStart"/>
      <w:r w:rsidRPr="00634847">
        <w:rPr>
          <w:rFonts w:ascii="Arial" w:hAnsi="Arial" w:cs="Arial"/>
          <w:smallCaps/>
        </w:rPr>
        <w:t>Yahyaoui</w:t>
      </w:r>
      <w:proofErr w:type="spellEnd"/>
      <w:r w:rsidRPr="00634847">
        <w:rPr>
          <w:rFonts w:ascii="Arial" w:hAnsi="Arial" w:cs="Arial"/>
          <w:smallCaps/>
        </w:rPr>
        <w:t xml:space="preserve"> </w:t>
      </w:r>
      <w:proofErr w:type="spellStart"/>
      <w:r w:rsidRPr="00634847">
        <w:rPr>
          <w:rFonts w:ascii="Arial" w:hAnsi="Arial" w:cs="Arial"/>
          <w:smallCaps/>
        </w:rPr>
        <w:t>Krivenko</w:t>
      </w:r>
      <w:proofErr w:type="spellEnd"/>
      <w:r w:rsidRPr="00634847">
        <w:rPr>
          <w:rFonts w:ascii="Arial" w:hAnsi="Arial" w:cs="Arial"/>
        </w:rPr>
        <w:t>, Ekaterina,</w:t>
      </w:r>
      <w:r>
        <w:rPr>
          <w:rFonts w:ascii="Arial" w:hAnsi="Arial" w:cs="Arial"/>
          <w:i/>
          <w:iCs/>
        </w:rPr>
        <w:t xml:space="preserve"> </w:t>
      </w:r>
      <w:proofErr w:type="spellStart"/>
      <w:r w:rsidRPr="00F530CB">
        <w:rPr>
          <w:rFonts w:ascii="Arial" w:hAnsi="Arial" w:cs="Arial"/>
          <w:i/>
          <w:iCs/>
        </w:rPr>
        <w:t>Gender</w:t>
      </w:r>
      <w:proofErr w:type="spellEnd"/>
      <w:r w:rsidRPr="00F530CB">
        <w:rPr>
          <w:rFonts w:ascii="Arial" w:hAnsi="Arial" w:cs="Arial"/>
          <w:i/>
          <w:iCs/>
        </w:rPr>
        <w:t xml:space="preserve"> and Human </w:t>
      </w:r>
      <w:proofErr w:type="spellStart"/>
      <w:r w:rsidRPr="00F530CB">
        <w:rPr>
          <w:rFonts w:ascii="Arial" w:hAnsi="Arial" w:cs="Arial"/>
          <w:i/>
          <w:iCs/>
        </w:rPr>
        <w:t>Rights</w:t>
      </w:r>
      <w:proofErr w:type="spellEnd"/>
      <w:r>
        <w:rPr>
          <w:rFonts w:ascii="Arial" w:hAnsi="Arial" w:cs="Arial"/>
        </w:rPr>
        <w:t xml:space="preserve">: </w:t>
      </w:r>
      <w:proofErr w:type="spellStart"/>
      <w:r w:rsidRPr="00CF0F00">
        <w:rPr>
          <w:rFonts w:ascii="Arial" w:hAnsi="Arial" w:cs="Arial"/>
        </w:rPr>
        <w:t>Chapter</w:t>
      </w:r>
      <w:r>
        <w:rPr>
          <w:rFonts w:ascii="Arial" w:hAnsi="Arial" w:cs="Arial"/>
        </w:rPr>
        <w:t>s</w:t>
      </w:r>
      <w:proofErr w:type="spellEnd"/>
      <w:r w:rsidRPr="00CF0F00">
        <w:rPr>
          <w:rFonts w:ascii="Arial" w:hAnsi="Arial" w:cs="Arial"/>
        </w:rPr>
        <w:t xml:space="preserve"> </w:t>
      </w:r>
      <w:r>
        <w:rPr>
          <w:rFonts w:ascii="Arial" w:hAnsi="Arial" w:cs="Arial"/>
        </w:rPr>
        <w:t xml:space="preserve">3 and 5 (focus on </w:t>
      </w:r>
      <w:proofErr w:type="spellStart"/>
      <w:r>
        <w:rPr>
          <w:rFonts w:ascii="Arial" w:hAnsi="Arial" w:cs="Arial"/>
        </w:rPr>
        <w:t>elements</w:t>
      </w:r>
      <w:proofErr w:type="spellEnd"/>
      <w:r>
        <w:rPr>
          <w:rFonts w:ascii="Arial" w:hAnsi="Arial" w:cs="Arial"/>
        </w:rPr>
        <w:t xml:space="preserve"> </w:t>
      </w:r>
      <w:proofErr w:type="spellStart"/>
      <w:r>
        <w:rPr>
          <w:rFonts w:ascii="Arial" w:hAnsi="Arial" w:cs="Arial"/>
        </w:rPr>
        <w:t>related</w:t>
      </w:r>
      <w:proofErr w:type="spellEnd"/>
      <w:r>
        <w:rPr>
          <w:rFonts w:ascii="Arial" w:hAnsi="Arial" w:cs="Arial"/>
        </w:rPr>
        <w:t xml:space="preserve"> to </w:t>
      </w:r>
      <w:proofErr w:type="spellStart"/>
      <w:r>
        <w:rPr>
          <w:rFonts w:ascii="Arial" w:hAnsi="Arial" w:cs="Arial"/>
        </w:rPr>
        <w:t>women</w:t>
      </w:r>
      <w:proofErr w:type="spellEnd"/>
      <w:r>
        <w:rPr>
          <w:rFonts w:ascii="Arial" w:hAnsi="Arial" w:cs="Arial"/>
        </w:rPr>
        <w:t xml:space="preserve">; </w:t>
      </w:r>
      <w:proofErr w:type="spellStart"/>
      <w:r>
        <w:rPr>
          <w:rFonts w:ascii="Arial" w:hAnsi="Arial" w:cs="Arial"/>
        </w:rPr>
        <w:t>elements</w:t>
      </w:r>
      <w:proofErr w:type="spellEnd"/>
      <w:r>
        <w:rPr>
          <w:rFonts w:ascii="Arial" w:hAnsi="Arial" w:cs="Arial"/>
        </w:rPr>
        <w:t xml:space="preserve"> </w:t>
      </w:r>
      <w:proofErr w:type="spellStart"/>
      <w:r>
        <w:rPr>
          <w:rFonts w:ascii="Arial" w:hAnsi="Arial" w:cs="Arial"/>
        </w:rPr>
        <w:t>related</w:t>
      </w:r>
      <w:proofErr w:type="spellEnd"/>
      <w:r>
        <w:rPr>
          <w:rFonts w:ascii="Arial" w:hAnsi="Arial" w:cs="Arial"/>
        </w:rPr>
        <w:t xml:space="preserve"> to </w:t>
      </w:r>
      <w:proofErr w:type="spellStart"/>
      <w:r>
        <w:rPr>
          <w:rFonts w:ascii="Arial" w:hAnsi="Arial" w:cs="Arial"/>
        </w:rPr>
        <w:t>sexual</w:t>
      </w:r>
      <w:proofErr w:type="spellEnd"/>
      <w:r>
        <w:rPr>
          <w:rFonts w:ascii="Arial" w:hAnsi="Arial" w:cs="Arial"/>
        </w:rPr>
        <w:t xml:space="preserve"> and </w:t>
      </w:r>
      <w:proofErr w:type="spellStart"/>
      <w:r>
        <w:rPr>
          <w:rFonts w:ascii="Arial" w:hAnsi="Arial" w:cs="Arial"/>
        </w:rPr>
        <w:t>gender</w:t>
      </w:r>
      <w:proofErr w:type="spellEnd"/>
      <w:r>
        <w:rPr>
          <w:rFonts w:ascii="Arial" w:hAnsi="Arial" w:cs="Arial"/>
        </w:rPr>
        <w:t xml:space="preserve"> </w:t>
      </w:r>
      <w:proofErr w:type="spellStart"/>
      <w:r>
        <w:rPr>
          <w:rFonts w:ascii="Arial" w:hAnsi="Arial" w:cs="Arial"/>
        </w:rPr>
        <w:t>minorities</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discussed</w:t>
      </w:r>
      <w:proofErr w:type="spellEnd"/>
      <w:r>
        <w:rPr>
          <w:rFonts w:ascii="Arial" w:hAnsi="Arial" w:cs="Arial"/>
        </w:rPr>
        <w:t xml:space="preserve"> </w:t>
      </w:r>
      <w:proofErr w:type="spellStart"/>
      <w:r>
        <w:rPr>
          <w:rFonts w:ascii="Arial" w:hAnsi="Arial" w:cs="Arial"/>
        </w:rPr>
        <w:t>next</w:t>
      </w:r>
      <w:proofErr w:type="spellEnd"/>
      <w:r>
        <w:rPr>
          <w:rFonts w:ascii="Arial" w:hAnsi="Arial" w:cs="Arial"/>
        </w:rPr>
        <w:t xml:space="preserve"> </w:t>
      </w:r>
      <w:proofErr w:type="spellStart"/>
      <w:r>
        <w:rPr>
          <w:rFonts w:ascii="Arial" w:hAnsi="Arial" w:cs="Arial"/>
        </w:rPr>
        <w:t>week</w:t>
      </w:r>
      <w:proofErr w:type="spellEnd"/>
      <w:r>
        <w:rPr>
          <w:rFonts w:ascii="Arial" w:hAnsi="Arial" w:cs="Arial"/>
        </w:rPr>
        <w:t>)</w:t>
      </w:r>
    </w:p>
    <w:p w14:paraId="684C8E0F" w14:textId="77777777" w:rsidR="005F1438" w:rsidRPr="00CF0F00" w:rsidRDefault="005F1438" w:rsidP="005F1438">
      <w:pPr>
        <w:ind w:left="720" w:hanging="720"/>
        <w:jc w:val="both"/>
        <w:outlineLvl w:val="3"/>
        <w:rPr>
          <w:rFonts w:ascii="Arial" w:hAnsi="Arial" w:cs="Arial"/>
          <w:color w:val="000000"/>
          <w:lang w:val="en-CA"/>
        </w:rPr>
      </w:pPr>
    </w:p>
    <w:p w14:paraId="5BF2CDC8" w14:textId="77777777" w:rsidR="005F1438" w:rsidRPr="00C569BE" w:rsidRDefault="005F1438" w:rsidP="005F1438">
      <w:pPr>
        <w:ind w:left="709" w:hanging="709"/>
        <w:jc w:val="both"/>
        <w:outlineLvl w:val="3"/>
        <w:rPr>
          <w:rStyle w:val="gsctc1"/>
          <w:rFonts w:ascii="Arial" w:hAnsi="Arial" w:cs="Arial"/>
          <w:b w:val="0"/>
          <w:bCs w:val="0"/>
          <w:color w:val="auto"/>
          <w:sz w:val="24"/>
          <w:szCs w:val="24"/>
          <w:lang w:val="en-IE"/>
        </w:rPr>
      </w:pPr>
      <w:r w:rsidRPr="00C569BE">
        <w:rPr>
          <w:rStyle w:val="gsctc1"/>
          <w:rFonts w:ascii="Arial" w:hAnsi="Arial" w:cs="Arial"/>
          <w:b w:val="0"/>
          <w:bCs w:val="0"/>
          <w:color w:val="auto"/>
          <w:sz w:val="24"/>
          <w:szCs w:val="24"/>
          <w:lang w:val="en-IE"/>
        </w:rPr>
        <w:t>Explore and make yourself familiar with the web-site of the Committee on the Elimination of All Forms of Discrimination Against Women.</w:t>
      </w:r>
    </w:p>
    <w:p w14:paraId="0CCD66EC" w14:textId="77777777" w:rsidR="005F1438" w:rsidRPr="00CF0F00" w:rsidRDefault="005F1438" w:rsidP="005F1438">
      <w:pPr>
        <w:jc w:val="both"/>
        <w:rPr>
          <w:rFonts w:ascii="Arial" w:hAnsi="Arial" w:cs="Arial"/>
          <w:lang w:val="en-CA"/>
        </w:rPr>
      </w:pPr>
    </w:p>
    <w:p w14:paraId="3EF2297A" w14:textId="77777777" w:rsidR="005F1438" w:rsidRPr="00CF0F00" w:rsidRDefault="005F1438" w:rsidP="005F1438">
      <w:pPr>
        <w:jc w:val="both"/>
        <w:rPr>
          <w:rFonts w:ascii="Arial" w:hAnsi="Arial" w:cs="Arial"/>
          <w:lang w:val="en-CA"/>
        </w:rPr>
      </w:pPr>
      <w:r w:rsidRPr="00CF0F00">
        <w:rPr>
          <w:rFonts w:ascii="Arial" w:hAnsi="Arial" w:cs="Arial"/>
          <w:lang w:val="en-CA"/>
        </w:rPr>
        <w:t>Understand the overall structure and most important provisions of the</w:t>
      </w:r>
    </w:p>
    <w:p w14:paraId="6B2DFA92" w14:textId="77777777" w:rsidR="005F1438" w:rsidRPr="00CF0F00" w:rsidRDefault="005F1438" w:rsidP="005F1438">
      <w:pPr>
        <w:ind w:left="720" w:hanging="720"/>
        <w:jc w:val="both"/>
        <w:rPr>
          <w:rStyle w:val="Strong"/>
          <w:rFonts w:ascii="Arial" w:hAnsi="Arial" w:cs="Arial"/>
          <w:b w:val="0"/>
          <w:lang w:val="en-CA"/>
        </w:rPr>
      </w:pPr>
      <w:r w:rsidRPr="00F530CB">
        <w:rPr>
          <w:rFonts w:ascii="Arial" w:eastAsiaTheme="majorEastAsia" w:hAnsi="Arial" w:cs="Arial"/>
          <w:lang w:val="en-CA"/>
        </w:rPr>
        <w:t>Convention on the Elimination of All Forms of Discrimination against Women</w:t>
      </w:r>
      <w:r w:rsidRPr="00CF0F00">
        <w:rPr>
          <w:rFonts w:ascii="Arial" w:hAnsi="Arial" w:cs="Arial"/>
          <w:lang w:val="en-CA"/>
        </w:rPr>
        <w:t xml:space="preserve">, adopted by </w:t>
      </w:r>
      <w:r w:rsidRPr="00CF0F00">
        <w:rPr>
          <w:rStyle w:val="Strong"/>
          <w:rFonts w:ascii="Arial" w:hAnsi="Arial" w:cs="Arial"/>
          <w:b w:val="0"/>
          <w:bCs w:val="0"/>
          <w:lang w:val="en-CA"/>
        </w:rPr>
        <w:t xml:space="preserve">GA Res. 34/180 on 18 December 1979, U.N. Doc. A/34/46, </w:t>
      </w:r>
      <w:r w:rsidRPr="00CF0F00">
        <w:rPr>
          <w:rStyle w:val="Strong"/>
          <w:rFonts w:ascii="Arial" w:hAnsi="Arial" w:cs="Arial"/>
          <w:b w:val="0"/>
          <w:bCs w:val="0"/>
          <w:iCs/>
          <w:lang w:val="en-CA"/>
        </w:rPr>
        <w:t>entered into forc</w:t>
      </w:r>
      <w:r w:rsidRPr="00CF0F00">
        <w:rPr>
          <w:rStyle w:val="Strong"/>
          <w:rFonts w:ascii="Arial" w:hAnsi="Arial" w:cs="Arial"/>
          <w:b w:val="0"/>
          <w:bCs w:val="0"/>
          <w:i/>
          <w:iCs/>
          <w:lang w:val="en-CA"/>
        </w:rPr>
        <w:t>e</w:t>
      </w:r>
      <w:r w:rsidRPr="00CF0F00">
        <w:rPr>
          <w:rStyle w:val="Strong"/>
          <w:rFonts w:ascii="Arial" w:hAnsi="Arial" w:cs="Arial"/>
          <w:b w:val="0"/>
          <w:bCs w:val="0"/>
          <w:lang w:val="en-CA"/>
        </w:rPr>
        <w:t xml:space="preserve"> 3 Sept. 1981</w:t>
      </w:r>
    </w:p>
    <w:p w14:paraId="5DF2974B" w14:textId="77777777" w:rsidR="005F1438" w:rsidRPr="00CF0F00" w:rsidRDefault="005F1438" w:rsidP="005F1438">
      <w:pPr>
        <w:autoSpaceDE w:val="0"/>
        <w:autoSpaceDN w:val="0"/>
        <w:adjustRightInd w:val="0"/>
        <w:ind w:left="720" w:hanging="720"/>
        <w:jc w:val="both"/>
        <w:rPr>
          <w:rFonts w:ascii="Arial" w:hAnsi="Arial" w:cs="Arial"/>
          <w:lang w:val="en-CA"/>
        </w:rPr>
      </w:pPr>
      <w:r w:rsidRPr="00F530CB">
        <w:rPr>
          <w:rFonts w:ascii="Arial" w:eastAsiaTheme="majorEastAsia" w:hAnsi="Arial" w:cs="Arial"/>
          <w:lang w:val="en-CA"/>
        </w:rPr>
        <w:t>Optional Protocol to the Convention on the Elimination of All Forms of Discrimination against Women</w:t>
      </w:r>
      <w:r w:rsidRPr="00CF0F00">
        <w:rPr>
          <w:rFonts w:ascii="Arial" w:hAnsi="Arial" w:cs="Arial"/>
          <w:bCs/>
          <w:lang w:val="en-CA"/>
        </w:rPr>
        <w:t>, adopted by GA Res. 54/4 on 15 October 1999, entered into force 22 December 2000.</w:t>
      </w:r>
    </w:p>
    <w:p w14:paraId="3EA2F396" w14:textId="77777777" w:rsidR="005F1438" w:rsidRPr="00CF0F00" w:rsidRDefault="005F1438" w:rsidP="005F1438">
      <w:pPr>
        <w:ind w:left="720" w:hanging="720"/>
        <w:jc w:val="both"/>
        <w:rPr>
          <w:rFonts w:ascii="Arial" w:hAnsi="Arial" w:cs="Arial"/>
          <w:lang w:val="en-CA"/>
        </w:rPr>
      </w:pPr>
      <w:r w:rsidRPr="00F530CB">
        <w:rPr>
          <w:rFonts w:ascii="Arial" w:eastAsiaTheme="majorEastAsia" w:hAnsi="Arial" w:cs="Arial"/>
          <w:lang w:val="en-CA"/>
        </w:rPr>
        <w:t>Convention on the Elimination of All Forms of Racial Discrimination</w:t>
      </w:r>
      <w:r w:rsidRPr="00CF0F00">
        <w:rPr>
          <w:rFonts w:ascii="Arial" w:hAnsi="Arial" w:cs="Arial"/>
          <w:lang w:val="en-CA"/>
        </w:rPr>
        <w:t xml:space="preserve">, adopted by GA Res. 2106 (XX) on 21 December 1965, entered into force 4 Jan. 1969 </w:t>
      </w:r>
    </w:p>
    <w:p w14:paraId="0C678515" w14:textId="77777777" w:rsidR="005F1438" w:rsidRDefault="005F1438" w:rsidP="005F1438">
      <w:pPr>
        <w:rPr>
          <w:rFonts w:ascii="Arial" w:hAnsi="Arial" w:cs="Arial"/>
          <w:b/>
          <w:bCs/>
        </w:rPr>
      </w:pPr>
    </w:p>
    <w:p w14:paraId="1DAC5E14" w14:textId="77777777" w:rsidR="00C26D6C" w:rsidRPr="00CF0F00" w:rsidRDefault="00C26D6C" w:rsidP="005F1438">
      <w:pPr>
        <w:rPr>
          <w:rFonts w:ascii="Arial" w:hAnsi="Arial" w:cs="Arial"/>
          <w:b/>
          <w:bCs/>
        </w:rPr>
      </w:pPr>
    </w:p>
    <w:p w14:paraId="7A419C40" w14:textId="100B9DD9" w:rsidR="005A0B05" w:rsidRPr="005A0B05" w:rsidRDefault="005A0B05" w:rsidP="005F1438">
      <w:pPr>
        <w:rPr>
          <w:rFonts w:ascii="Arial" w:hAnsi="Arial" w:cs="Arial"/>
          <w:b/>
          <w:bCs/>
        </w:rPr>
      </w:pPr>
      <w:r>
        <w:rPr>
          <w:rFonts w:ascii="Arial" w:hAnsi="Arial" w:cs="Arial"/>
          <w:b/>
          <w:bCs/>
        </w:rPr>
        <w:t xml:space="preserve">Week </w:t>
      </w:r>
      <w:r w:rsidR="00D54E5F">
        <w:rPr>
          <w:rFonts w:ascii="Arial" w:hAnsi="Arial" w:cs="Arial"/>
          <w:b/>
          <w:bCs/>
        </w:rPr>
        <w:t>4</w:t>
      </w:r>
      <w:r>
        <w:rPr>
          <w:rFonts w:ascii="Arial" w:hAnsi="Arial" w:cs="Arial"/>
          <w:b/>
          <w:bCs/>
        </w:rPr>
        <w:t xml:space="preserve"> </w:t>
      </w:r>
    </w:p>
    <w:p w14:paraId="3513A00A" w14:textId="77777777" w:rsidR="005F1438" w:rsidRDefault="005F1438" w:rsidP="005F1438">
      <w:pPr>
        <w:pStyle w:val="ListParagraph"/>
        <w:numPr>
          <w:ilvl w:val="0"/>
          <w:numId w:val="3"/>
        </w:numPr>
        <w:rPr>
          <w:rFonts w:ascii="Arial" w:hAnsi="Arial" w:cs="Arial"/>
          <w:lang w:val="en-CA"/>
        </w:rPr>
      </w:pPr>
      <w:r w:rsidRPr="00CF0F00">
        <w:rPr>
          <w:rFonts w:ascii="Arial" w:hAnsi="Arial" w:cs="Arial"/>
          <w:lang w:val="en-CA"/>
        </w:rPr>
        <w:t>Queer theories and human rights law</w:t>
      </w:r>
    </w:p>
    <w:p w14:paraId="4CEF7580" w14:textId="77777777" w:rsidR="005F1438" w:rsidRPr="00CF0F00" w:rsidRDefault="005F1438" w:rsidP="005F1438">
      <w:pPr>
        <w:pStyle w:val="ListParagraph"/>
        <w:numPr>
          <w:ilvl w:val="0"/>
          <w:numId w:val="3"/>
        </w:numPr>
        <w:rPr>
          <w:rFonts w:ascii="Arial" w:hAnsi="Arial" w:cs="Arial"/>
          <w:lang w:val="en-CA"/>
        </w:rPr>
      </w:pPr>
      <w:r w:rsidRPr="00CF0F00">
        <w:rPr>
          <w:rFonts w:ascii="Arial" w:hAnsi="Arial" w:cs="Arial"/>
          <w:lang w:val="en-CA"/>
        </w:rPr>
        <w:t xml:space="preserve">Gender and </w:t>
      </w:r>
      <w:r>
        <w:rPr>
          <w:rFonts w:ascii="Arial" w:hAnsi="Arial" w:cs="Arial"/>
          <w:lang w:val="en-CA"/>
        </w:rPr>
        <w:t>h</w:t>
      </w:r>
      <w:r w:rsidRPr="00CF0F00">
        <w:rPr>
          <w:rFonts w:ascii="Arial" w:hAnsi="Arial" w:cs="Arial"/>
          <w:lang w:val="en-CA"/>
        </w:rPr>
        <w:t xml:space="preserve">uman </w:t>
      </w:r>
      <w:r>
        <w:rPr>
          <w:rFonts w:ascii="Arial" w:hAnsi="Arial" w:cs="Arial"/>
          <w:lang w:val="en-CA"/>
        </w:rPr>
        <w:t>r</w:t>
      </w:r>
      <w:r w:rsidRPr="00CF0F00">
        <w:rPr>
          <w:rFonts w:ascii="Arial" w:hAnsi="Arial" w:cs="Arial"/>
          <w:lang w:val="en-CA"/>
        </w:rPr>
        <w:t xml:space="preserve">ights </w:t>
      </w:r>
      <w:r>
        <w:rPr>
          <w:rFonts w:ascii="Arial" w:hAnsi="Arial" w:cs="Arial"/>
          <w:lang w:val="en-CA"/>
        </w:rPr>
        <w:t>l</w:t>
      </w:r>
      <w:r w:rsidRPr="00CF0F00">
        <w:rPr>
          <w:rFonts w:ascii="Arial" w:hAnsi="Arial" w:cs="Arial"/>
          <w:lang w:val="en-CA"/>
        </w:rPr>
        <w:t>aw today:</w:t>
      </w:r>
    </w:p>
    <w:p w14:paraId="197B8F7C" w14:textId="77777777" w:rsidR="005F1438" w:rsidRPr="00CF0F00" w:rsidRDefault="005F1438" w:rsidP="005F1438">
      <w:pPr>
        <w:pStyle w:val="ListParagraph"/>
        <w:numPr>
          <w:ilvl w:val="1"/>
          <w:numId w:val="3"/>
        </w:numPr>
        <w:rPr>
          <w:rFonts w:ascii="Arial" w:hAnsi="Arial" w:cs="Arial"/>
          <w:lang w:val="en-CA"/>
        </w:rPr>
      </w:pPr>
      <w:r w:rsidRPr="00CF0F00">
        <w:rPr>
          <w:rFonts w:ascii="Arial" w:hAnsi="Arial" w:cs="Arial"/>
          <w:lang w:val="en-CA"/>
        </w:rPr>
        <w:t xml:space="preserve">Rights of </w:t>
      </w:r>
      <w:r>
        <w:rPr>
          <w:rFonts w:ascii="Arial" w:hAnsi="Arial" w:cs="Arial"/>
          <w:lang w:val="en-CA"/>
        </w:rPr>
        <w:t>s</w:t>
      </w:r>
      <w:r w:rsidRPr="00CF0F00">
        <w:rPr>
          <w:rFonts w:ascii="Arial" w:hAnsi="Arial" w:cs="Arial"/>
          <w:lang w:val="en-CA"/>
        </w:rPr>
        <w:t xml:space="preserve">exual and </w:t>
      </w:r>
      <w:r>
        <w:rPr>
          <w:rFonts w:ascii="Arial" w:hAnsi="Arial" w:cs="Arial"/>
          <w:lang w:val="en-CA"/>
        </w:rPr>
        <w:t>g</w:t>
      </w:r>
      <w:r w:rsidRPr="00CF0F00">
        <w:rPr>
          <w:rFonts w:ascii="Arial" w:hAnsi="Arial" w:cs="Arial"/>
          <w:lang w:val="en-CA"/>
        </w:rPr>
        <w:t xml:space="preserve">ender </w:t>
      </w:r>
      <w:r>
        <w:rPr>
          <w:rFonts w:ascii="Arial" w:hAnsi="Arial" w:cs="Arial"/>
          <w:lang w:val="en-CA"/>
        </w:rPr>
        <w:t>m</w:t>
      </w:r>
      <w:r w:rsidRPr="00CF0F00">
        <w:rPr>
          <w:rFonts w:ascii="Arial" w:hAnsi="Arial" w:cs="Arial"/>
          <w:lang w:val="en-CA"/>
        </w:rPr>
        <w:t>inorities</w:t>
      </w:r>
    </w:p>
    <w:p w14:paraId="343C55AC" w14:textId="77777777" w:rsidR="005F1438" w:rsidRPr="00CF0F00" w:rsidRDefault="005F1438" w:rsidP="005F1438">
      <w:pPr>
        <w:rPr>
          <w:rFonts w:ascii="Arial" w:hAnsi="Arial" w:cs="Arial"/>
        </w:rPr>
      </w:pPr>
    </w:p>
    <w:p w14:paraId="09AF8838" w14:textId="77777777" w:rsidR="005F1438" w:rsidRPr="00F530CB" w:rsidRDefault="005F1438" w:rsidP="005F1438">
      <w:pPr>
        <w:ind w:left="709" w:hanging="709"/>
        <w:rPr>
          <w:rFonts w:ascii="Arial" w:hAnsi="Arial" w:cs="Arial"/>
        </w:rPr>
      </w:pPr>
      <w:proofErr w:type="spellStart"/>
      <w:r w:rsidRPr="00634847">
        <w:rPr>
          <w:rFonts w:ascii="Arial" w:hAnsi="Arial" w:cs="Arial"/>
          <w:smallCaps/>
        </w:rPr>
        <w:t>Yahyaoui</w:t>
      </w:r>
      <w:proofErr w:type="spellEnd"/>
      <w:r w:rsidRPr="00634847">
        <w:rPr>
          <w:rFonts w:ascii="Arial" w:hAnsi="Arial" w:cs="Arial"/>
          <w:smallCaps/>
        </w:rPr>
        <w:t xml:space="preserve"> </w:t>
      </w:r>
      <w:proofErr w:type="spellStart"/>
      <w:r w:rsidRPr="00634847">
        <w:rPr>
          <w:rFonts w:ascii="Arial" w:hAnsi="Arial" w:cs="Arial"/>
          <w:smallCaps/>
        </w:rPr>
        <w:t>Krivenko</w:t>
      </w:r>
      <w:proofErr w:type="spellEnd"/>
      <w:r w:rsidRPr="00634847">
        <w:rPr>
          <w:rFonts w:ascii="Arial" w:hAnsi="Arial" w:cs="Arial"/>
        </w:rPr>
        <w:t>, Ekaterina</w:t>
      </w:r>
      <w:r>
        <w:rPr>
          <w:rFonts w:ascii="Arial" w:hAnsi="Arial" w:cs="Arial"/>
        </w:rPr>
        <w:t>,</w:t>
      </w:r>
      <w:r w:rsidRPr="00F530CB">
        <w:rPr>
          <w:rFonts w:ascii="Arial" w:hAnsi="Arial" w:cs="Arial"/>
          <w:i/>
          <w:iCs/>
        </w:rPr>
        <w:t xml:space="preserve"> </w:t>
      </w:r>
      <w:proofErr w:type="spellStart"/>
      <w:r w:rsidRPr="00F530CB">
        <w:rPr>
          <w:rFonts w:ascii="Arial" w:hAnsi="Arial" w:cs="Arial"/>
          <w:i/>
          <w:iCs/>
        </w:rPr>
        <w:t>Gender</w:t>
      </w:r>
      <w:proofErr w:type="spellEnd"/>
      <w:r w:rsidRPr="00F530CB">
        <w:rPr>
          <w:rFonts w:ascii="Arial" w:hAnsi="Arial" w:cs="Arial"/>
          <w:i/>
          <w:iCs/>
        </w:rPr>
        <w:t xml:space="preserve"> and Human </w:t>
      </w:r>
      <w:proofErr w:type="spellStart"/>
      <w:r w:rsidRPr="00F530CB">
        <w:rPr>
          <w:rFonts w:ascii="Arial" w:hAnsi="Arial" w:cs="Arial"/>
          <w:i/>
          <w:iCs/>
        </w:rPr>
        <w:t>Rights</w:t>
      </w:r>
      <w:proofErr w:type="spellEnd"/>
      <w:r>
        <w:rPr>
          <w:rFonts w:ascii="Arial" w:hAnsi="Arial" w:cs="Arial"/>
        </w:rPr>
        <w:t xml:space="preserve">: </w:t>
      </w:r>
      <w:proofErr w:type="spellStart"/>
      <w:r w:rsidRPr="00CF0F00">
        <w:rPr>
          <w:rFonts w:ascii="Arial" w:hAnsi="Arial" w:cs="Arial"/>
        </w:rPr>
        <w:t>Chapter</w:t>
      </w:r>
      <w:r>
        <w:rPr>
          <w:rFonts w:ascii="Arial" w:hAnsi="Arial" w:cs="Arial"/>
        </w:rPr>
        <w:t>s</w:t>
      </w:r>
      <w:proofErr w:type="spellEnd"/>
      <w:r w:rsidRPr="00CF0F00">
        <w:rPr>
          <w:rFonts w:ascii="Arial" w:hAnsi="Arial" w:cs="Arial"/>
        </w:rPr>
        <w:t xml:space="preserve"> </w:t>
      </w:r>
      <w:r>
        <w:rPr>
          <w:rFonts w:ascii="Arial" w:hAnsi="Arial" w:cs="Arial"/>
        </w:rPr>
        <w:t xml:space="preserve">3 and 5 (sections of </w:t>
      </w:r>
      <w:proofErr w:type="spellStart"/>
      <w:r>
        <w:rPr>
          <w:rFonts w:ascii="Arial" w:hAnsi="Arial" w:cs="Arial"/>
        </w:rPr>
        <w:t>chapters</w:t>
      </w:r>
      <w:proofErr w:type="spellEnd"/>
      <w:r>
        <w:rPr>
          <w:rFonts w:ascii="Arial" w:hAnsi="Arial" w:cs="Arial"/>
        </w:rPr>
        <w:t xml:space="preserve"> </w:t>
      </w:r>
      <w:proofErr w:type="spellStart"/>
      <w:r>
        <w:rPr>
          <w:rFonts w:ascii="Arial" w:hAnsi="Arial" w:cs="Arial"/>
        </w:rPr>
        <w:t>discussing</w:t>
      </w:r>
      <w:proofErr w:type="spellEnd"/>
      <w:r>
        <w:rPr>
          <w:rFonts w:ascii="Arial" w:hAnsi="Arial" w:cs="Arial"/>
        </w:rPr>
        <w:t xml:space="preserve"> </w:t>
      </w:r>
      <w:proofErr w:type="spellStart"/>
      <w:r>
        <w:rPr>
          <w:rFonts w:ascii="Arial" w:hAnsi="Arial" w:cs="Arial"/>
        </w:rPr>
        <w:t>sexual</w:t>
      </w:r>
      <w:proofErr w:type="spellEnd"/>
      <w:r>
        <w:rPr>
          <w:rFonts w:ascii="Arial" w:hAnsi="Arial" w:cs="Arial"/>
        </w:rPr>
        <w:t xml:space="preserve"> and </w:t>
      </w:r>
      <w:proofErr w:type="spellStart"/>
      <w:r>
        <w:rPr>
          <w:rFonts w:ascii="Arial" w:hAnsi="Arial" w:cs="Arial"/>
        </w:rPr>
        <w:t>gender</w:t>
      </w:r>
      <w:proofErr w:type="spellEnd"/>
      <w:r>
        <w:rPr>
          <w:rFonts w:ascii="Arial" w:hAnsi="Arial" w:cs="Arial"/>
        </w:rPr>
        <w:t xml:space="preserve"> </w:t>
      </w:r>
      <w:proofErr w:type="spellStart"/>
      <w:r>
        <w:rPr>
          <w:rFonts w:ascii="Arial" w:hAnsi="Arial" w:cs="Arial"/>
        </w:rPr>
        <w:t>minorities</w:t>
      </w:r>
      <w:proofErr w:type="spellEnd"/>
      <w:r>
        <w:rPr>
          <w:rFonts w:ascii="Arial" w:hAnsi="Arial" w:cs="Arial"/>
        </w:rPr>
        <w:t>)</w:t>
      </w:r>
    </w:p>
    <w:p w14:paraId="2E0992ED" w14:textId="77777777" w:rsidR="005F1438" w:rsidRPr="00CF0F00" w:rsidRDefault="005F1438" w:rsidP="005F1438">
      <w:pPr>
        <w:ind w:left="709" w:hanging="709"/>
        <w:jc w:val="both"/>
        <w:rPr>
          <w:rFonts w:ascii="Arial" w:hAnsi="Arial" w:cs="Arial"/>
          <w:lang w:val="en-CA"/>
        </w:rPr>
      </w:pPr>
      <w:r w:rsidRPr="00CF0F00">
        <w:rPr>
          <w:rFonts w:ascii="Arial" w:hAnsi="Arial" w:cs="Arial"/>
          <w:smallCaps/>
          <w:lang w:val="en-CA"/>
        </w:rPr>
        <w:t>Thoreson</w:t>
      </w:r>
      <w:r w:rsidRPr="00CF0F00">
        <w:rPr>
          <w:rFonts w:ascii="Arial" w:hAnsi="Arial" w:cs="Arial"/>
          <w:lang w:val="en-CA"/>
        </w:rPr>
        <w:t>, Richard, ‘Queering Human Rights: The Yogyakarta Principles and the Norm That Dare Not Speak Its Name’ 8 Journal of Human Rights (2009) 323-339.</w:t>
      </w:r>
    </w:p>
    <w:p w14:paraId="40566BFC" w14:textId="77777777" w:rsidR="005F1438" w:rsidRPr="00CF0F00" w:rsidRDefault="005F1438" w:rsidP="005F1438">
      <w:pPr>
        <w:ind w:left="709" w:hanging="709"/>
        <w:jc w:val="both"/>
        <w:rPr>
          <w:rFonts w:ascii="Arial" w:hAnsi="Arial" w:cs="Arial"/>
          <w:lang w:val="en-CA"/>
        </w:rPr>
      </w:pPr>
      <w:r w:rsidRPr="00CF0F00">
        <w:rPr>
          <w:rFonts w:ascii="Arial" w:hAnsi="Arial" w:cs="Arial"/>
          <w:smallCaps/>
          <w:lang w:val="en-CA"/>
        </w:rPr>
        <w:t>Waites</w:t>
      </w:r>
      <w:r w:rsidRPr="00CF0F00">
        <w:rPr>
          <w:rFonts w:ascii="Arial" w:hAnsi="Arial" w:cs="Arial"/>
          <w:lang w:val="en-CA"/>
        </w:rPr>
        <w:t>, Matthew, ‘Critique of “Sexual Orientation” and “Gender Identity” in Human Rights Discourse: Global Queer Politics Beyond the Yogyakarta Principles’ 15 Contemporary Politics (2009) 137-156</w:t>
      </w:r>
    </w:p>
    <w:p w14:paraId="4E796CE0" w14:textId="77777777" w:rsidR="005F1438" w:rsidRPr="00CF0F00" w:rsidRDefault="005F1438" w:rsidP="005F1438">
      <w:pPr>
        <w:ind w:left="709" w:hanging="709"/>
        <w:jc w:val="both"/>
        <w:rPr>
          <w:rFonts w:ascii="Arial" w:hAnsi="Arial" w:cs="Arial"/>
          <w:lang w:val="en-CA"/>
        </w:rPr>
      </w:pPr>
    </w:p>
    <w:p w14:paraId="2352AE69" w14:textId="77777777" w:rsidR="005F1438" w:rsidRPr="00CF0F00" w:rsidRDefault="005F1438" w:rsidP="005F1438">
      <w:pPr>
        <w:ind w:left="709" w:hanging="709"/>
        <w:jc w:val="both"/>
        <w:rPr>
          <w:rFonts w:ascii="Arial" w:hAnsi="Arial" w:cs="Arial"/>
          <w:lang w:val="en-CA"/>
        </w:rPr>
      </w:pPr>
      <w:r w:rsidRPr="00CF0F00">
        <w:rPr>
          <w:rFonts w:ascii="Arial" w:hAnsi="Arial" w:cs="Arial"/>
          <w:lang w:val="en-CA"/>
        </w:rPr>
        <w:t xml:space="preserve">UN Programmatic Overview of the Role of the UN in Combatting Discrimination and Violence against Lesbian, Gay, Bisexual, Transgender and Intersex People, </w:t>
      </w:r>
      <w:r>
        <w:rPr>
          <w:rFonts w:ascii="Arial" w:hAnsi="Arial" w:cs="Arial"/>
          <w:lang w:val="en-CA"/>
        </w:rPr>
        <w:t>latest edition</w:t>
      </w:r>
      <w:r w:rsidRPr="00CF0F00">
        <w:rPr>
          <w:rFonts w:ascii="Arial" w:hAnsi="Arial" w:cs="Arial"/>
          <w:lang w:val="en-CA"/>
        </w:rPr>
        <w:t xml:space="preserve">, available here: </w:t>
      </w:r>
      <w:hyperlink r:id="rId8" w:history="1">
        <w:r w:rsidRPr="00882978">
          <w:rPr>
            <w:rStyle w:val="Hyperlink"/>
            <w:rFonts w:ascii="Arial" w:hAnsi="Arial" w:cs="Arial"/>
            <w:lang w:val="en-CA"/>
          </w:rPr>
          <w:t>https://www.ohchr.org/EN/Issues/Discrimination/Pages/LGBTUNSystem.aspx</w:t>
        </w:r>
      </w:hyperlink>
      <w:r>
        <w:rPr>
          <w:rFonts w:ascii="Arial" w:hAnsi="Arial" w:cs="Arial"/>
          <w:lang w:val="en-CA"/>
        </w:rPr>
        <w:t xml:space="preserve"> </w:t>
      </w:r>
    </w:p>
    <w:p w14:paraId="35F9AE3D" w14:textId="77777777" w:rsidR="005F1438" w:rsidRPr="00CF0F00" w:rsidRDefault="005F1438" w:rsidP="005F1438">
      <w:pPr>
        <w:ind w:left="709" w:hanging="709"/>
        <w:jc w:val="both"/>
        <w:rPr>
          <w:rFonts w:ascii="Arial" w:hAnsi="Arial" w:cs="Arial"/>
          <w:lang w:val="en-CA"/>
        </w:rPr>
      </w:pPr>
      <w:r w:rsidRPr="00CF0F00">
        <w:rPr>
          <w:rFonts w:ascii="Arial" w:hAnsi="Arial" w:cs="Arial"/>
          <w:lang w:val="en-CA"/>
        </w:rPr>
        <w:t>Human Rights Council Resolutions: Human Rights, Sexual Orientation and Gender Identity (adopted 17 June 2011 and 26 September 2014): A/HRC/Res/17/19; A/HRC/RES/27/32.</w:t>
      </w:r>
    </w:p>
    <w:p w14:paraId="469E2790" w14:textId="77777777" w:rsidR="005F1438" w:rsidRPr="00CF0F00" w:rsidRDefault="005F1438" w:rsidP="005F1438">
      <w:pPr>
        <w:ind w:left="709" w:hanging="709"/>
        <w:jc w:val="both"/>
        <w:rPr>
          <w:rFonts w:ascii="Arial" w:hAnsi="Arial" w:cs="Arial"/>
          <w:lang w:val="en-CA"/>
        </w:rPr>
      </w:pPr>
      <w:r w:rsidRPr="00CF0F00">
        <w:rPr>
          <w:rFonts w:ascii="Arial" w:hAnsi="Arial" w:cs="Arial"/>
          <w:lang w:val="en-CA"/>
        </w:rPr>
        <w:t>Yogyakarta Principles. Application of the International Human Rights Law in Relation to Sexual Orientation and Gender Identity, 2007.</w:t>
      </w:r>
    </w:p>
    <w:p w14:paraId="5EC6B706" w14:textId="77777777" w:rsidR="005F1438" w:rsidRDefault="005F1438" w:rsidP="005F1438">
      <w:pPr>
        <w:rPr>
          <w:rFonts w:ascii="Arial" w:hAnsi="Arial" w:cs="Arial"/>
        </w:rPr>
      </w:pPr>
    </w:p>
    <w:p w14:paraId="08683DF2" w14:textId="77777777" w:rsidR="005F1438" w:rsidRDefault="005F1438" w:rsidP="005F1438">
      <w:pPr>
        <w:rPr>
          <w:rFonts w:ascii="Arial" w:hAnsi="Arial" w:cs="Arial"/>
        </w:rPr>
      </w:pPr>
    </w:p>
    <w:p w14:paraId="7E5C16B2" w14:textId="77777777" w:rsidR="00C26D6C" w:rsidRPr="00CF0F00" w:rsidRDefault="00C26D6C" w:rsidP="005F1438">
      <w:pPr>
        <w:rPr>
          <w:rFonts w:ascii="Arial" w:hAnsi="Arial" w:cs="Arial"/>
        </w:rPr>
      </w:pPr>
    </w:p>
    <w:p w14:paraId="221D1B72" w14:textId="6B295BA2" w:rsidR="005F1438" w:rsidRDefault="005F1438" w:rsidP="005F1438">
      <w:pPr>
        <w:rPr>
          <w:rFonts w:ascii="Arial" w:hAnsi="Arial" w:cs="Arial"/>
          <w:b/>
          <w:bCs/>
        </w:rPr>
      </w:pPr>
      <w:r w:rsidRPr="00CF0F00">
        <w:rPr>
          <w:rFonts w:ascii="Arial" w:hAnsi="Arial" w:cs="Arial"/>
          <w:b/>
          <w:bCs/>
        </w:rPr>
        <w:t xml:space="preserve">Week </w:t>
      </w:r>
      <w:r w:rsidR="00D54E5F">
        <w:rPr>
          <w:rFonts w:ascii="Arial" w:hAnsi="Arial" w:cs="Arial"/>
          <w:b/>
          <w:bCs/>
        </w:rPr>
        <w:t>5</w:t>
      </w:r>
      <w:r w:rsidR="005A0B05">
        <w:rPr>
          <w:rFonts w:ascii="Arial" w:hAnsi="Arial" w:cs="Arial"/>
          <w:b/>
          <w:bCs/>
        </w:rPr>
        <w:t xml:space="preserve"> </w:t>
      </w:r>
    </w:p>
    <w:p w14:paraId="51B2B689" w14:textId="77777777" w:rsidR="005F1438" w:rsidRPr="00CF0F00" w:rsidRDefault="005F1438" w:rsidP="005F1438">
      <w:pPr>
        <w:pStyle w:val="ListParagraph"/>
        <w:numPr>
          <w:ilvl w:val="0"/>
          <w:numId w:val="3"/>
        </w:numPr>
        <w:rPr>
          <w:rFonts w:ascii="Arial" w:hAnsi="Arial" w:cs="Arial"/>
          <w:lang w:val="en-CA"/>
        </w:rPr>
      </w:pPr>
      <w:r w:rsidRPr="00CF0F00">
        <w:rPr>
          <w:rFonts w:ascii="Arial" w:hAnsi="Arial" w:cs="Arial"/>
          <w:lang w:val="en-CA"/>
        </w:rPr>
        <w:t xml:space="preserve">Gender and </w:t>
      </w:r>
      <w:r>
        <w:rPr>
          <w:rFonts w:ascii="Arial" w:hAnsi="Arial" w:cs="Arial"/>
          <w:lang w:val="en-CA"/>
        </w:rPr>
        <w:t>h</w:t>
      </w:r>
      <w:r w:rsidRPr="00CF0F00">
        <w:rPr>
          <w:rFonts w:ascii="Arial" w:hAnsi="Arial" w:cs="Arial"/>
          <w:lang w:val="en-CA"/>
        </w:rPr>
        <w:t xml:space="preserve">uman </w:t>
      </w:r>
      <w:r>
        <w:rPr>
          <w:rFonts w:ascii="Arial" w:hAnsi="Arial" w:cs="Arial"/>
          <w:lang w:val="en-CA"/>
        </w:rPr>
        <w:t>r</w:t>
      </w:r>
      <w:r w:rsidRPr="00CF0F00">
        <w:rPr>
          <w:rFonts w:ascii="Arial" w:hAnsi="Arial" w:cs="Arial"/>
          <w:lang w:val="en-CA"/>
        </w:rPr>
        <w:t xml:space="preserve">ights </w:t>
      </w:r>
      <w:r>
        <w:rPr>
          <w:rFonts w:ascii="Arial" w:hAnsi="Arial" w:cs="Arial"/>
          <w:lang w:val="en-CA"/>
        </w:rPr>
        <w:t>l</w:t>
      </w:r>
      <w:r w:rsidRPr="00CF0F00">
        <w:rPr>
          <w:rFonts w:ascii="Arial" w:hAnsi="Arial" w:cs="Arial"/>
          <w:lang w:val="en-CA"/>
        </w:rPr>
        <w:t>aw today:</w:t>
      </w:r>
    </w:p>
    <w:p w14:paraId="5011829B" w14:textId="113649AD" w:rsidR="005F1438" w:rsidRPr="00CF0F00" w:rsidRDefault="005F1438" w:rsidP="005F1438">
      <w:pPr>
        <w:pStyle w:val="ListParagraph"/>
        <w:numPr>
          <w:ilvl w:val="1"/>
          <w:numId w:val="3"/>
        </w:numPr>
        <w:rPr>
          <w:rFonts w:ascii="Arial" w:hAnsi="Arial" w:cs="Arial"/>
          <w:lang w:val="en-CA"/>
        </w:rPr>
      </w:pPr>
      <w:r w:rsidRPr="00CF0F00">
        <w:rPr>
          <w:rFonts w:ascii="Arial" w:hAnsi="Arial" w:cs="Arial"/>
          <w:lang w:val="en-CA"/>
        </w:rPr>
        <w:t xml:space="preserve">Prohibition of </w:t>
      </w:r>
      <w:r>
        <w:rPr>
          <w:rFonts w:ascii="Arial" w:hAnsi="Arial" w:cs="Arial"/>
          <w:lang w:val="en-CA"/>
        </w:rPr>
        <w:t>d</w:t>
      </w:r>
      <w:r w:rsidRPr="00CF0F00">
        <w:rPr>
          <w:rFonts w:ascii="Arial" w:hAnsi="Arial" w:cs="Arial"/>
          <w:lang w:val="en-CA"/>
        </w:rPr>
        <w:t xml:space="preserve">iscrimination and </w:t>
      </w:r>
      <w:r w:rsidR="00495A54">
        <w:rPr>
          <w:rFonts w:ascii="Arial" w:hAnsi="Arial" w:cs="Arial"/>
          <w:lang w:val="en-CA"/>
        </w:rPr>
        <w:t xml:space="preserve">the </w:t>
      </w:r>
      <w:r>
        <w:rPr>
          <w:rFonts w:ascii="Arial" w:hAnsi="Arial" w:cs="Arial"/>
          <w:lang w:val="en-CA"/>
        </w:rPr>
        <w:t>p</w:t>
      </w:r>
      <w:r w:rsidRPr="00CF0F00">
        <w:rPr>
          <w:rFonts w:ascii="Arial" w:hAnsi="Arial" w:cs="Arial"/>
          <w:lang w:val="en-CA"/>
        </w:rPr>
        <w:t xml:space="preserve">rinciple of </w:t>
      </w:r>
      <w:r>
        <w:rPr>
          <w:rFonts w:ascii="Arial" w:hAnsi="Arial" w:cs="Arial"/>
          <w:lang w:val="en-CA"/>
        </w:rPr>
        <w:t>e</w:t>
      </w:r>
      <w:r w:rsidRPr="00CF0F00">
        <w:rPr>
          <w:rFonts w:ascii="Arial" w:hAnsi="Arial" w:cs="Arial"/>
          <w:lang w:val="en-CA"/>
        </w:rPr>
        <w:t>quality</w:t>
      </w:r>
    </w:p>
    <w:p w14:paraId="4ACC502C" w14:textId="77777777" w:rsidR="005F1438" w:rsidRPr="00CF0F00" w:rsidRDefault="005F1438" w:rsidP="005F1438">
      <w:pPr>
        <w:rPr>
          <w:rFonts w:ascii="Arial" w:hAnsi="Arial" w:cs="Arial"/>
          <w:b/>
          <w:bCs/>
        </w:rPr>
      </w:pPr>
    </w:p>
    <w:p w14:paraId="1B2C75FD" w14:textId="77777777" w:rsidR="005F1438" w:rsidRPr="00CF0F00" w:rsidRDefault="005F1438" w:rsidP="005F1438">
      <w:pPr>
        <w:ind w:left="900" w:hanging="900"/>
        <w:jc w:val="both"/>
        <w:rPr>
          <w:rFonts w:ascii="Arial" w:hAnsi="Arial" w:cs="Arial"/>
          <w:lang w:val="en-CA"/>
        </w:rPr>
      </w:pPr>
      <w:r w:rsidRPr="00CF0F00">
        <w:rPr>
          <w:rFonts w:ascii="Arial" w:hAnsi="Arial" w:cs="Arial"/>
          <w:smallCaps/>
          <w:color w:val="000000"/>
          <w:lang w:val="en-CA"/>
        </w:rPr>
        <w:t>Freeman</w:t>
      </w:r>
      <w:r w:rsidRPr="00CF0F00">
        <w:rPr>
          <w:rFonts w:ascii="Arial" w:hAnsi="Arial" w:cs="Arial"/>
          <w:color w:val="000000"/>
          <w:lang w:val="en-CA"/>
        </w:rPr>
        <w:t xml:space="preserve">, Marsha A., </w:t>
      </w:r>
      <w:proofErr w:type="spellStart"/>
      <w:r w:rsidRPr="00CF0F00">
        <w:rPr>
          <w:rFonts w:ascii="Arial" w:hAnsi="Arial" w:cs="Arial"/>
          <w:smallCaps/>
          <w:color w:val="000000"/>
          <w:lang w:val="en-CA"/>
        </w:rPr>
        <w:t>Chinkin</w:t>
      </w:r>
      <w:proofErr w:type="spellEnd"/>
      <w:r w:rsidRPr="00CF0F00">
        <w:rPr>
          <w:rFonts w:ascii="Arial" w:hAnsi="Arial" w:cs="Arial"/>
          <w:color w:val="000000"/>
          <w:lang w:val="en-CA"/>
        </w:rPr>
        <w:t>,</w:t>
      </w:r>
      <w:r w:rsidRPr="00CF0F00">
        <w:rPr>
          <w:rStyle w:val="authorroledesc"/>
          <w:rFonts w:ascii="Arial" w:hAnsi="Arial" w:cs="Arial"/>
          <w:color w:val="000000"/>
          <w:lang w:val="en-CA"/>
        </w:rPr>
        <w:t xml:space="preserve"> </w:t>
      </w:r>
      <w:r w:rsidRPr="00CF0F00">
        <w:rPr>
          <w:rFonts w:ascii="Arial" w:hAnsi="Arial" w:cs="Arial"/>
          <w:color w:val="000000"/>
          <w:lang w:val="en-CA"/>
        </w:rPr>
        <w:t xml:space="preserve">Christine </w:t>
      </w:r>
      <w:r w:rsidRPr="00CF0F00">
        <w:rPr>
          <w:rStyle w:val="authorroledesc"/>
          <w:rFonts w:ascii="Arial" w:hAnsi="Arial" w:cs="Arial"/>
          <w:color w:val="000000"/>
          <w:lang w:val="en-CA"/>
        </w:rPr>
        <w:t xml:space="preserve">and </w:t>
      </w:r>
      <w:r w:rsidRPr="00CF0F00">
        <w:rPr>
          <w:rFonts w:ascii="Arial" w:hAnsi="Arial" w:cs="Arial"/>
          <w:smallCaps/>
          <w:color w:val="000000"/>
          <w:lang w:val="en-CA"/>
        </w:rPr>
        <w:t>Rudolf</w:t>
      </w:r>
      <w:r w:rsidRPr="00CF0F00">
        <w:rPr>
          <w:rFonts w:ascii="Arial" w:hAnsi="Arial" w:cs="Arial"/>
          <w:color w:val="000000"/>
          <w:lang w:val="en-CA"/>
        </w:rPr>
        <w:t xml:space="preserve">, </w:t>
      </w:r>
      <w:proofErr w:type="spellStart"/>
      <w:r w:rsidRPr="00CF0F00">
        <w:rPr>
          <w:rFonts w:ascii="Arial" w:hAnsi="Arial" w:cs="Arial"/>
          <w:color w:val="000000"/>
          <w:lang w:val="en-CA"/>
        </w:rPr>
        <w:t>Beate</w:t>
      </w:r>
      <w:proofErr w:type="spellEnd"/>
      <w:r w:rsidRPr="00CF0F00">
        <w:rPr>
          <w:rFonts w:ascii="Arial" w:hAnsi="Arial" w:cs="Arial"/>
          <w:color w:val="000000"/>
          <w:lang w:val="en-CA"/>
        </w:rPr>
        <w:t xml:space="preserve">, “Article 1” in Freeman, Marsha A., </w:t>
      </w:r>
      <w:proofErr w:type="spellStart"/>
      <w:r w:rsidRPr="00CF0F00">
        <w:rPr>
          <w:rFonts w:ascii="Arial" w:hAnsi="Arial" w:cs="Arial"/>
          <w:color w:val="000000"/>
          <w:lang w:val="en-CA"/>
        </w:rPr>
        <w:t>Chinkin</w:t>
      </w:r>
      <w:proofErr w:type="spellEnd"/>
      <w:r w:rsidRPr="00CF0F00">
        <w:rPr>
          <w:rFonts w:ascii="Arial" w:hAnsi="Arial" w:cs="Arial"/>
          <w:color w:val="000000"/>
          <w:lang w:val="en-CA"/>
        </w:rPr>
        <w:t>,</w:t>
      </w:r>
      <w:r w:rsidRPr="00CF0F00">
        <w:rPr>
          <w:rStyle w:val="authorroledesc"/>
          <w:rFonts w:ascii="Arial" w:hAnsi="Arial" w:cs="Arial"/>
          <w:color w:val="000000"/>
          <w:lang w:val="en-CA"/>
        </w:rPr>
        <w:t xml:space="preserve"> </w:t>
      </w:r>
      <w:r w:rsidRPr="00CF0F00">
        <w:rPr>
          <w:rFonts w:ascii="Arial" w:hAnsi="Arial" w:cs="Arial"/>
          <w:color w:val="000000"/>
          <w:lang w:val="en-CA"/>
        </w:rPr>
        <w:t xml:space="preserve">Christine </w:t>
      </w:r>
      <w:r w:rsidRPr="00CF0F00">
        <w:rPr>
          <w:rStyle w:val="authorroledesc"/>
          <w:rFonts w:ascii="Arial" w:hAnsi="Arial" w:cs="Arial"/>
          <w:color w:val="000000"/>
          <w:lang w:val="en-CA"/>
        </w:rPr>
        <w:t xml:space="preserve">and </w:t>
      </w:r>
      <w:r w:rsidRPr="00CF0F00">
        <w:rPr>
          <w:rFonts w:ascii="Arial" w:hAnsi="Arial" w:cs="Arial"/>
          <w:color w:val="000000"/>
          <w:lang w:val="en-CA"/>
        </w:rPr>
        <w:t xml:space="preserve">Rudolf, </w:t>
      </w:r>
      <w:proofErr w:type="spellStart"/>
      <w:r w:rsidRPr="00CF0F00">
        <w:rPr>
          <w:rFonts w:ascii="Arial" w:hAnsi="Arial" w:cs="Arial"/>
          <w:color w:val="000000"/>
          <w:lang w:val="en-CA"/>
        </w:rPr>
        <w:t>Beate</w:t>
      </w:r>
      <w:proofErr w:type="spellEnd"/>
      <w:r w:rsidRPr="00CF0F00">
        <w:rPr>
          <w:rFonts w:ascii="Arial" w:hAnsi="Arial" w:cs="Arial"/>
          <w:color w:val="000000"/>
          <w:lang w:val="en-CA"/>
        </w:rPr>
        <w:t xml:space="preserve"> (eds.)</w:t>
      </w:r>
      <w:r w:rsidRPr="00CF0F00">
        <w:rPr>
          <w:rFonts w:ascii="Arial" w:hAnsi="Arial" w:cs="Arial"/>
          <w:bCs/>
          <w:color w:val="000000"/>
          <w:kern w:val="36"/>
          <w:lang w:val="en-CA"/>
        </w:rPr>
        <w:t xml:space="preserve"> </w:t>
      </w:r>
      <w:r w:rsidRPr="00CF0F00">
        <w:rPr>
          <w:rFonts w:ascii="Arial" w:hAnsi="Arial" w:cs="Arial"/>
          <w:bCs/>
          <w:i/>
          <w:color w:val="000000"/>
          <w:kern w:val="36"/>
          <w:lang w:val="en-CA"/>
        </w:rPr>
        <w:t xml:space="preserve">The UN Convention on the Elimination of All Forms of Discrimination Against Women. </w:t>
      </w:r>
      <w:r w:rsidRPr="00CF0F00">
        <w:rPr>
          <w:rFonts w:ascii="Arial" w:hAnsi="Arial" w:cs="Arial"/>
          <w:i/>
          <w:color w:val="000000"/>
          <w:lang w:val="en-CA"/>
        </w:rPr>
        <w:t>A Commentary</w:t>
      </w:r>
      <w:r w:rsidRPr="00CF0F00">
        <w:rPr>
          <w:rFonts w:ascii="Arial" w:hAnsi="Arial" w:cs="Arial"/>
          <w:color w:val="000000"/>
          <w:lang w:val="en-CA"/>
        </w:rPr>
        <w:t>. Oxford: OUP, 2012, pp. 51-70</w:t>
      </w:r>
    </w:p>
    <w:p w14:paraId="13B721C3" w14:textId="77777777" w:rsidR="005F1438" w:rsidRPr="00CF0F00" w:rsidRDefault="005F1438" w:rsidP="005F1438">
      <w:pPr>
        <w:ind w:left="900" w:hanging="900"/>
        <w:jc w:val="both"/>
        <w:rPr>
          <w:rFonts w:ascii="Arial" w:hAnsi="Arial" w:cs="Arial"/>
          <w:bCs/>
          <w:iCs/>
          <w:color w:val="000000"/>
          <w:lang w:val="en-CA"/>
        </w:rPr>
      </w:pPr>
      <w:r w:rsidRPr="00CF0F00">
        <w:rPr>
          <w:rFonts w:ascii="Arial" w:hAnsi="Arial" w:cs="Arial"/>
          <w:lang w:val="en-CA"/>
        </w:rPr>
        <w:t xml:space="preserve">Human Rights Committee, </w:t>
      </w:r>
      <w:r w:rsidRPr="00634847">
        <w:rPr>
          <w:rFonts w:ascii="Arial" w:eastAsiaTheme="majorEastAsia" w:hAnsi="Arial" w:cs="Arial"/>
          <w:iCs/>
          <w:lang w:val="en-CA"/>
        </w:rPr>
        <w:t>General Comment No. 28</w:t>
      </w:r>
      <w:r w:rsidRPr="00CF0F00">
        <w:rPr>
          <w:rFonts w:ascii="Arial" w:hAnsi="Arial" w:cs="Arial"/>
          <w:bCs/>
          <w:iCs/>
          <w:color w:val="000000"/>
          <w:lang w:val="en-CA"/>
        </w:rPr>
        <w:t xml:space="preserve">: Equality of rights between men and women, 2000, article 3. Read with </w:t>
      </w:r>
      <w:r w:rsidRPr="00634847">
        <w:rPr>
          <w:rFonts w:ascii="Arial" w:eastAsiaTheme="majorEastAsia" w:hAnsi="Arial" w:cs="Arial"/>
          <w:iCs/>
          <w:lang w:val="en-CA"/>
        </w:rPr>
        <w:t>General Comment No 18</w:t>
      </w:r>
      <w:r w:rsidRPr="00CF0F00">
        <w:rPr>
          <w:rFonts w:ascii="Arial" w:hAnsi="Arial" w:cs="Arial"/>
          <w:bCs/>
          <w:iCs/>
          <w:color w:val="000000"/>
          <w:lang w:val="en-CA"/>
        </w:rPr>
        <w:t>: Non-discrimination, 1989.</w:t>
      </w:r>
    </w:p>
    <w:p w14:paraId="7396E7D0" w14:textId="77777777" w:rsidR="005F1438" w:rsidRPr="00CF0F00" w:rsidRDefault="005F1438" w:rsidP="005F1438">
      <w:pPr>
        <w:pStyle w:val="NormalWeb"/>
        <w:spacing w:before="0" w:beforeAutospacing="0" w:after="0" w:afterAutospacing="0"/>
        <w:ind w:left="900" w:hanging="900"/>
        <w:jc w:val="both"/>
        <w:rPr>
          <w:rFonts w:ascii="Arial" w:hAnsi="Arial" w:cs="Arial"/>
          <w:color w:val="auto"/>
          <w:sz w:val="24"/>
          <w:szCs w:val="24"/>
          <w:lang w:val="en-CA"/>
        </w:rPr>
      </w:pPr>
      <w:r w:rsidRPr="00CF0F00">
        <w:rPr>
          <w:rFonts w:ascii="Arial" w:hAnsi="Arial" w:cs="Arial"/>
          <w:bCs/>
          <w:iCs/>
          <w:color w:val="auto"/>
          <w:sz w:val="24"/>
          <w:szCs w:val="24"/>
          <w:lang w:val="en-CA"/>
        </w:rPr>
        <w:t xml:space="preserve">Committee on Economic, Social and Cultural Rights, </w:t>
      </w:r>
      <w:r w:rsidRPr="00634847">
        <w:rPr>
          <w:rFonts w:ascii="Arial" w:eastAsiaTheme="majorEastAsia" w:hAnsi="Arial" w:cs="Arial"/>
          <w:iCs/>
          <w:color w:val="auto"/>
          <w:sz w:val="24"/>
          <w:szCs w:val="24"/>
          <w:lang w:val="en-CA"/>
        </w:rPr>
        <w:t>General Comment No 20</w:t>
      </w:r>
      <w:r w:rsidRPr="00634847">
        <w:rPr>
          <w:rFonts w:ascii="Arial" w:hAnsi="Arial" w:cs="Arial"/>
          <w:bCs/>
          <w:iCs/>
          <w:color w:val="auto"/>
          <w:sz w:val="24"/>
          <w:szCs w:val="24"/>
          <w:lang w:val="en-CA"/>
        </w:rPr>
        <w:t>:</w:t>
      </w:r>
      <w:r w:rsidRPr="00634847">
        <w:rPr>
          <w:rFonts w:ascii="Arial" w:hAnsi="Arial" w:cs="Arial"/>
          <w:color w:val="auto"/>
          <w:sz w:val="24"/>
          <w:szCs w:val="24"/>
          <w:lang w:val="en-CA"/>
        </w:rPr>
        <w:t xml:space="preserve"> </w:t>
      </w:r>
      <w:r w:rsidRPr="00CF0F00">
        <w:rPr>
          <w:rFonts w:ascii="Arial" w:hAnsi="Arial" w:cs="Arial"/>
          <w:color w:val="auto"/>
          <w:sz w:val="24"/>
          <w:szCs w:val="24"/>
          <w:lang w:val="en-CA"/>
        </w:rPr>
        <w:t xml:space="preserve">Non-discrimination in economic, </w:t>
      </w:r>
      <w:proofErr w:type="gramStart"/>
      <w:r w:rsidRPr="00CF0F00">
        <w:rPr>
          <w:rFonts w:ascii="Arial" w:hAnsi="Arial" w:cs="Arial"/>
          <w:color w:val="auto"/>
          <w:sz w:val="24"/>
          <w:szCs w:val="24"/>
          <w:lang w:val="en-CA"/>
        </w:rPr>
        <w:t>social</w:t>
      </w:r>
      <w:proofErr w:type="gramEnd"/>
      <w:r w:rsidRPr="00CF0F00">
        <w:rPr>
          <w:rFonts w:ascii="Arial" w:hAnsi="Arial" w:cs="Arial"/>
          <w:color w:val="auto"/>
          <w:sz w:val="24"/>
          <w:szCs w:val="24"/>
          <w:lang w:val="en-CA"/>
        </w:rPr>
        <w:t xml:space="preserve"> and cultural rights, art. 2, para. 2, 2009 and </w:t>
      </w:r>
      <w:r w:rsidRPr="00634847">
        <w:rPr>
          <w:rFonts w:ascii="Arial" w:eastAsiaTheme="majorEastAsia" w:hAnsi="Arial" w:cs="Arial"/>
          <w:color w:val="auto"/>
          <w:sz w:val="24"/>
          <w:szCs w:val="24"/>
          <w:lang w:val="en-CA"/>
        </w:rPr>
        <w:t>General Comment No 16</w:t>
      </w:r>
      <w:r w:rsidRPr="00CF0F00">
        <w:rPr>
          <w:rFonts w:ascii="Arial" w:hAnsi="Arial" w:cs="Arial"/>
          <w:color w:val="auto"/>
          <w:sz w:val="24"/>
          <w:szCs w:val="24"/>
          <w:lang w:val="en-CA"/>
        </w:rPr>
        <w:t xml:space="preserve">: The equal right of men and women to the enjoyment of all economic, </w:t>
      </w:r>
      <w:proofErr w:type="gramStart"/>
      <w:r w:rsidRPr="00CF0F00">
        <w:rPr>
          <w:rFonts w:ascii="Arial" w:hAnsi="Arial" w:cs="Arial"/>
          <w:color w:val="auto"/>
          <w:sz w:val="24"/>
          <w:szCs w:val="24"/>
          <w:lang w:val="en-CA"/>
        </w:rPr>
        <w:t>social</w:t>
      </w:r>
      <w:proofErr w:type="gramEnd"/>
      <w:r w:rsidRPr="00CF0F00">
        <w:rPr>
          <w:rFonts w:ascii="Arial" w:hAnsi="Arial" w:cs="Arial"/>
          <w:color w:val="auto"/>
          <w:sz w:val="24"/>
          <w:szCs w:val="24"/>
          <w:lang w:val="en-CA"/>
        </w:rPr>
        <w:t xml:space="preserve"> and cultural rights, art.3, 2005.</w:t>
      </w:r>
    </w:p>
    <w:p w14:paraId="7F481CAE" w14:textId="77777777" w:rsidR="005F1438" w:rsidRPr="00CF0F00" w:rsidRDefault="005F1438" w:rsidP="005F1438">
      <w:pPr>
        <w:ind w:left="900" w:hanging="900"/>
        <w:jc w:val="both"/>
        <w:rPr>
          <w:rFonts w:ascii="Arial" w:hAnsi="Arial" w:cs="Arial"/>
          <w:sz w:val="22"/>
          <w:lang w:val="en-CA"/>
        </w:rPr>
      </w:pPr>
      <w:r w:rsidRPr="00CF0F00">
        <w:rPr>
          <w:rFonts w:ascii="Arial" w:hAnsi="Arial" w:cs="Arial"/>
          <w:lang w:val="en-CA"/>
        </w:rPr>
        <w:t xml:space="preserve">CEDAW Committee, </w:t>
      </w:r>
      <w:r w:rsidRPr="00634847">
        <w:rPr>
          <w:rFonts w:ascii="Arial" w:eastAsiaTheme="majorEastAsia" w:hAnsi="Arial" w:cs="Arial"/>
          <w:lang w:val="en-CA"/>
        </w:rPr>
        <w:t>General recommendation No. 25</w:t>
      </w:r>
      <w:r w:rsidRPr="00CF0F00">
        <w:rPr>
          <w:rFonts w:ascii="Arial" w:hAnsi="Arial" w:cs="Arial"/>
          <w:lang w:val="en-CA"/>
        </w:rPr>
        <w:t xml:space="preserve"> -- thirtieth session, 2004 article 4 paragraph 1 - Temporary special measures</w:t>
      </w:r>
      <w:r w:rsidRPr="00CF0F00">
        <w:rPr>
          <w:rFonts w:ascii="Arial" w:hAnsi="Arial" w:cs="Arial"/>
          <w:sz w:val="22"/>
          <w:lang w:val="en-CA"/>
        </w:rPr>
        <w:t xml:space="preserve"> </w:t>
      </w:r>
    </w:p>
    <w:p w14:paraId="0C8144D0" w14:textId="77777777" w:rsidR="005F1438" w:rsidRPr="00CF0F00" w:rsidRDefault="005F1438" w:rsidP="005F1438">
      <w:pPr>
        <w:ind w:left="900" w:hanging="900"/>
        <w:jc w:val="both"/>
        <w:rPr>
          <w:rFonts w:ascii="Arial" w:hAnsi="Arial" w:cs="Arial"/>
          <w:lang w:val="en-CA"/>
        </w:rPr>
      </w:pPr>
      <w:r w:rsidRPr="00CF0F00">
        <w:rPr>
          <w:rFonts w:ascii="Arial" w:hAnsi="Arial" w:cs="Arial"/>
          <w:lang w:val="en-CA"/>
        </w:rPr>
        <w:t xml:space="preserve">Committee on the Elimination of Racial Discrimination, </w:t>
      </w:r>
      <w:r w:rsidRPr="00634847">
        <w:rPr>
          <w:rFonts w:ascii="Arial" w:eastAsiaTheme="majorEastAsia" w:hAnsi="Arial" w:cs="Arial"/>
          <w:lang w:val="en-CA"/>
        </w:rPr>
        <w:t>General Recommendation No 25</w:t>
      </w:r>
      <w:r w:rsidRPr="00CF0F00">
        <w:rPr>
          <w:rFonts w:ascii="Arial" w:hAnsi="Arial" w:cs="Arial"/>
          <w:lang w:val="en-CA"/>
        </w:rPr>
        <w:t>: Gender Related Dimensions of Racial Discrimination, 2000.</w:t>
      </w:r>
    </w:p>
    <w:p w14:paraId="56398DF1" w14:textId="77777777" w:rsidR="005F1438" w:rsidRPr="00CF0F00" w:rsidRDefault="005F1438" w:rsidP="005F1438">
      <w:pPr>
        <w:ind w:left="900" w:hanging="900"/>
        <w:jc w:val="both"/>
        <w:rPr>
          <w:rFonts w:ascii="Arial" w:hAnsi="Arial" w:cs="Arial"/>
          <w:lang w:val="en-CA"/>
        </w:rPr>
      </w:pPr>
    </w:p>
    <w:p w14:paraId="79074118" w14:textId="77777777" w:rsidR="005F1438" w:rsidRPr="00CF0F00" w:rsidRDefault="005F1438" w:rsidP="005F1438">
      <w:pPr>
        <w:ind w:left="900" w:hanging="900"/>
        <w:jc w:val="both"/>
        <w:rPr>
          <w:rFonts w:ascii="Arial" w:hAnsi="Arial" w:cs="Arial"/>
          <w:lang w:val="en-CA"/>
        </w:rPr>
      </w:pPr>
      <w:proofErr w:type="spellStart"/>
      <w:r w:rsidRPr="00CF0F00">
        <w:rPr>
          <w:rFonts w:ascii="Arial" w:hAnsi="Arial" w:cs="Arial"/>
          <w:smallCaps/>
          <w:lang w:val="en-CA"/>
        </w:rPr>
        <w:t>Fredman</w:t>
      </w:r>
      <w:proofErr w:type="spellEnd"/>
      <w:r w:rsidRPr="00CF0F00">
        <w:rPr>
          <w:rFonts w:ascii="Arial" w:hAnsi="Arial" w:cs="Arial"/>
          <w:lang w:val="en-CA"/>
        </w:rPr>
        <w:t xml:space="preserve">, Sandra “Redistribution and Recognition: Reconciling Inequalities”, 23 </w:t>
      </w:r>
      <w:r w:rsidRPr="00CF0F00">
        <w:rPr>
          <w:rFonts w:ascii="Arial" w:hAnsi="Arial" w:cs="Arial"/>
          <w:i/>
          <w:lang w:val="en-CA"/>
        </w:rPr>
        <w:t>South African Journal on Human Rights</w:t>
      </w:r>
      <w:r w:rsidRPr="00CF0F00">
        <w:rPr>
          <w:rFonts w:ascii="Arial" w:hAnsi="Arial" w:cs="Arial"/>
          <w:lang w:val="en-CA"/>
        </w:rPr>
        <w:t xml:space="preserve"> (2007) pp. 214-234</w:t>
      </w:r>
    </w:p>
    <w:p w14:paraId="2659412A" w14:textId="30C76BED" w:rsidR="005F1438" w:rsidRDefault="005F1438" w:rsidP="005F1438">
      <w:pPr>
        <w:rPr>
          <w:rFonts w:ascii="Arial" w:hAnsi="Arial" w:cs="Arial"/>
        </w:rPr>
      </w:pPr>
    </w:p>
    <w:p w14:paraId="6D842A80" w14:textId="77777777" w:rsidR="005A0B05" w:rsidRDefault="005A0B05" w:rsidP="005F1438">
      <w:pPr>
        <w:rPr>
          <w:rFonts w:ascii="Arial" w:hAnsi="Arial" w:cs="Arial"/>
        </w:rPr>
      </w:pPr>
    </w:p>
    <w:p w14:paraId="0C503C5D" w14:textId="77777777" w:rsidR="00C26D6C" w:rsidRPr="00CF0F00" w:rsidRDefault="00C26D6C" w:rsidP="005F1438">
      <w:pPr>
        <w:rPr>
          <w:rFonts w:ascii="Arial" w:hAnsi="Arial" w:cs="Arial"/>
        </w:rPr>
      </w:pPr>
    </w:p>
    <w:p w14:paraId="49259D15" w14:textId="59E7AC3D" w:rsidR="005F1438" w:rsidRPr="00CF0F00" w:rsidRDefault="005F1438" w:rsidP="005F1438">
      <w:pPr>
        <w:rPr>
          <w:rFonts w:ascii="Arial" w:hAnsi="Arial" w:cs="Arial"/>
          <w:b/>
          <w:bCs/>
        </w:rPr>
      </w:pPr>
      <w:r w:rsidRPr="00CF0F00">
        <w:rPr>
          <w:rFonts w:ascii="Arial" w:hAnsi="Arial" w:cs="Arial"/>
          <w:b/>
          <w:bCs/>
        </w:rPr>
        <w:t xml:space="preserve">Week </w:t>
      </w:r>
      <w:r w:rsidR="00D54E5F">
        <w:rPr>
          <w:rFonts w:ascii="Arial" w:hAnsi="Arial" w:cs="Arial"/>
          <w:b/>
          <w:bCs/>
        </w:rPr>
        <w:t>6</w:t>
      </w:r>
      <w:r w:rsidR="005A0B05">
        <w:rPr>
          <w:rFonts w:ascii="Arial" w:hAnsi="Arial" w:cs="Arial"/>
          <w:b/>
          <w:bCs/>
        </w:rPr>
        <w:t xml:space="preserve"> </w:t>
      </w:r>
    </w:p>
    <w:p w14:paraId="43080AA4" w14:textId="77777777" w:rsidR="005F1438" w:rsidRPr="00CF0F00" w:rsidRDefault="005F1438" w:rsidP="005F1438">
      <w:pPr>
        <w:pStyle w:val="ListParagraph"/>
        <w:numPr>
          <w:ilvl w:val="0"/>
          <w:numId w:val="3"/>
        </w:numPr>
        <w:rPr>
          <w:rFonts w:ascii="Arial" w:hAnsi="Arial" w:cs="Arial"/>
          <w:lang w:val="en-CA"/>
        </w:rPr>
      </w:pPr>
      <w:r w:rsidRPr="00CF0F00">
        <w:rPr>
          <w:rFonts w:ascii="Arial" w:hAnsi="Arial" w:cs="Arial"/>
          <w:lang w:val="en-CA"/>
        </w:rPr>
        <w:t>Examples of rights:</w:t>
      </w:r>
    </w:p>
    <w:p w14:paraId="268D1184" w14:textId="77777777" w:rsidR="005F1438" w:rsidRPr="00CF0F00" w:rsidRDefault="005F1438" w:rsidP="005F1438">
      <w:pPr>
        <w:pStyle w:val="ListParagraph"/>
        <w:numPr>
          <w:ilvl w:val="0"/>
          <w:numId w:val="4"/>
        </w:numPr>
        <w:rPr>
          <w:rFonts w:ascii="Arial" w:hAnsi="Arial" w:cs="Arial"/>
          <w:lang w:val="en-CA"/>
        </w:rPr>
      </w:pPr>
      <w:r w:rsidRPr="00CF0F00">
        <w:rPr>
          <w:rFonts w:ascii="Arial" w:hAnsi="Arial" w:cs="Arial"/>
          <w:lang w:val="en-CA"/>
        </w:rPr>
        <w:t>Prohibition of violence</w:t>
      </w:r>
    </w:p>
    <w:p w14:paraId="0CE5C9ED" w14:textId="77777777" w:rsidR="005F1438" w:rsidRDefault="005F1438" w:rsidP="005F1438">
      <w:pPr>
        <w:rPr>
          <w:rFonts w:ascii="Arial" w:hAnsi="Arial" w:cs="Arial"/>
        </w:rPr>
      </w:pPr>
    </w:p>
    <w:p w14:paraId="66803BD2" w14:textId="77777777" w:rsidR="005F1438" w:rsidRPr="00CF0F00" w:rsidRDefault="005F1438" w:rsidP="005F1438">
      <w:pPr>
        <w:rPr>
          <w:rFonts w:ascii="Arial" w:hAnsi="Arial" w:cs="Arial"/>
        </w:rPr>
      </w:pPr>
      <w:proofErr w:type="spellStart"/>
      <w:r w:rsidRPr="00634847">
        <w:rPr>
          <w:rFonts w:ascii="Arial" w:hAnsi="Arial" w:cs="Arial"/>
          <w:smallCaps/>
        </w:rPr>
        <w:t>Yahyaoui</w:t>
      </w:r>
      <w:proofErr w:type="spellEnd"/>
      <w:r w:rsidRPr="00634847">
        <w:rPr>
          <w:rFonts w:ascii="Arial" w:hAnsi="Arial" w:cs="Arial"/>
          <w:smallCaps/>
        </w:rPr>
        <w:t xml:space="preserve"> </w:t>
      </w:r>
      <w:proofErr w:type="spellStart"/>
      <w:r w:rsidRPr="00634847">
        <w:rPr>
          <w:rFonts w:ascii="Arial" w:hAnsi="Arial" w:cs="Arial"/>
          <w:smallCaps/>
        </w:rPr>
        <w:t>Krivenko</w:t>
      </w:r>
      <w:proofErr w:type="spellEnd"/>
      <w:r w:rsidRPr="00634847">
        <w:rPr>
          <w:rFonts w:ascii="Arial" w:hAnsi="Arial" w:cs="Arial"/>
        </w:rPr>
        <w:t>, Ekaterina</w:t>
      </w:r>
      <w:r>
        <w:rPr>
          <w:rFonts w:ascii="Arial" w:hAnsi="Arial" w:cs="Arial"/>
        </w:rPr>
        <w:t>,</w:t>
      </w:r>
      <w:r w:rsidRPr="00F530CB">
        <w:rPr>
          <w:rFonts w:ascii="Arial" w:hAnsi="Arial" w:cs="Arial"/>
          <w:i/>
          <w:iCs/>
        </w:rPr>
        <w:t xml:space="preserve"> </w:t>
      </w:r>
      <w:proofErr w:type="spellStart"/>
      <w:r w:rsidRPr="00F530CB">
        <w:rPr>
          <w:rFonts w:ascii="Arial" w:hAnsi="Arial" w:cs="Arial"/>
          <w:i/>
          <w:iCs/>
        </w:rPr>
        <w:t>Gender</w:t>
      </w:r>
      <w:proofErr w:type="spellEnd"/>
      <w:r w:rsidRPr="00F530CB">
        <w:rPr>
          <w:rFonts w:ascii="Arial" w:hAnsi="Arial" w:cs="Arial"/>
          <w:i/>
          <w:iCs/>
        </w:rPr>
        <w:t xml:space="preserve"> and Human </w:t>
      </w:r>
      <w:proofErr w:type="spellStart"/>
      <w:r w:rsidRPr="00F530CB">
        <w:rPr>
          <w:rFonts w:ascii="Arial" w:hAnsi="Arial" w:cs="Arial"/>
          <w:i/>
          <w:iCs/>
        </w:rPr>
        <w:t>Rights</w:t>
      </w:r>
      <w:proofErr w:type="spellEnd"/>
      <w:r>
        <w:rPr>
          <w:rFonts w:ascii="Arial" w:hAnsi="Arial" w:cs="Arial"/>
        </w:rPr>
        <w:t xml:space="preserve">: </w:t>
      </w:r>
      <w:proofErr w:type="spellStart"/>
      <w:r w:rsidRPr="00CF0F00">
        <w:rPr>
          <w:rFonts w:ascii="Arial" w:hAnsi="Arial" w:cs="Arial"/>
        </w:rPr>
        <w:t>Chapter</w:t>
      </w:r>
      <w:proofErr w:type="spellEnd"/>
      <w:r w:rsidRPr="00CF0F00">
        <w:rPr>
          <w:rFonts w:ascii="Arial" w:hAnsi="Arial" w:cs="Arial"/>
        </w:rPr>
        <w:t xml:space="preserve"> 6</w:t>
      </w:r>
    </w:p>
    <w:p w14:paraId="6083E65E" w14:textId="77777777" w:rsidR="005F1438" w:rsidRDefault="005F1438" w:rsidP="005F1438">
      <w:pPr>
        <w:ind w:left="993" w:hanging="993"/>
        <w:jc w:val="both"/>
        <w:rPr>
          <w:rFonts w:ascii="Arial" w:hAnsi="Arial" w:cs="Arial"/>
          <w:lang w:val="en-CA"/>
        </w:rPr>
      </w:pPr>
      <w:r w:rsidRPr="00CF0F00">
        <w:rPr>
          <w:rFonts w:ascii="Arial" w:hAnsi="Arial" w:cs="Arial"/>
          <w:iCs/>
          <w:lang w:val="en-CA"/>
        </w:rPr>
        <w:t xml:space="preserve">CEDAW Committee, </w:t>
      </w:r>
      <w:r w:rsidRPr="00634847">
        <w:rPr>
          <w:rFonts w:ascii="Arial" w:eastAsiaTheme="majorEastAsia" w:hAnsi="Arial" w:cs="Arial"/>
          <w:lang w:val="en-CA"/>
        </w:rPr>
        <w:t>General recommendation No. 19</w:t>
      </w:r>
      <w:r w:rsidRPr="00CF0F00">
        <w:rPr>
          <w:rFonts w:ascii="Arial" w:hAnsi="Arial" w:cs="Arial"/>
          <w:lang w:val="en-CA"/>
        </w:rPr>
        <w:t xml:space="preserve"> -- eleventh session, 1992 violence against women and General recommendation No 35 CEDAW/C/GC35, 26 July 2017</w:t>
      </w:r>
    </w:p>
    <w:p w14:paraId="4351105B" w14:textId="669FF8F1" w:rsidR="00B70DD4" w:rsidRPr="00CF0F00" w:rsidRDefault="00B70DD4" w:rsidP="005F1438">
      <w:pPr>
        <w:ind w:left="993" w:hanging="993"/>
        <w:jc w:val="both"/>
        <w:rPr>
          <w:rFonts w:ascii="Arial" w:hAnsi="Arial" w:cs="Arial"/>
          <w:iCs/>
          <w:lang w:val="en-CA"/>
        </w:rPr>
      </w:pPr>
      <w:r>
        <w:rPr>
          <w:rFonts w:ascii="Arial" w:hAnsi="Arial" w:cs="Arial"/>
          <w:lang w:val="en-CA"/>
        </w:rPr>
        <w:t xml:space="preserve">BUKAUSKAITE, JURGITA, Theoretical conceptualisation of domestic violence, in </w:t>
      </w:r>
      <w:r w:rsidRPr="00B70DD4">
        <w:rPr>
          <w:rFonts w:ascii="Arial" w:hAnsi="Arial" w:cs="Arial"/>
          <w:i/>
          <w:iCs/>
          <w:lang w:val="en-CA"/>
        </w:rPr>
        <w:t xml:space="preserve">Understanding Domestic Violence as a </w:t>
      </w:r>
      <w:r>
        <w:rPr>
          <w:rFonts w:ascii="Arial" w:hAnsi="Arial" w:cs="Arial"/>
          <w:i/>
          <w:iCs/>
          <w:lang w:val="en-CA"/>
        </w:rPr>
        <w:t>G</w:t>
      </w:r>
      <w:r w:rsidRPr="00B70DD4">
        <w:rPr>
          <w:rFonts w:ascii="Arial" w:hAnsi="Arial" w:cs="Arial"/>
          <w:i/>
          <w:iCs/>
          <w:lang w:val="en-CA"/>
        </w:rPr>
        <w:t xml:space="preserve">ender-based </w:t>
      </w:r>
      <w:r>
        <w:rPr>
          <w:rFonts w:ascii="Arial" w:hAnsi="Arial" w:cs="Arial"/>
          <w:i/>
          <w:iCs/>
          <w:lang w:val="en-CA"/>
        </w:rPr>
        <w:t>H</w:t>
      </w:r>
      <w:r w:rsidRPr="00B70DD4">
        <w:rPr>
          <w:rFonts w:ascii="Arial" w:hAnsi="Arial" w:cs="Arial"/>
          <w:i/>
          <w:iCs/>
          <w:lang w:val="en-CA"/>
        </w:rPr>
        <w:t xml:space="preserve">uman </w:t>
      </w:r>
      <w:r>
        <w:rPr>
          <w:rFonts w:ascii="Arial" w:hAnsi="Arial" w:cs="Arial"/>
          <w:i/>
          <w:iCs/>
          <w:lang w:val="en-CA"/>
        </w:rPr>
        <w:t>R</w:t>
      </w:r>
      <w:r w:rsidRPr="00B70DD4">
        <w:rPr>
          <w:rFonts w:ascii="Arial" w:hAnsi="Arial" w:cs="Arial"/>
          <w:i/>
          <w:iCs/>
          <w:lang w:val="en-CA"/>
        </w:rPr>
        <w:t xml:space="preserve">ights </w:t>
      </w:r>
      <w:r>
        <w:rPr>
          <w:rFonts w:ascii="Arial" w:hAnsi="Arial" w:cs="Arial"/>
          <w:i/>
          <w:iCs/>
          <w:lang w:val="en-CA"/>
        </w:rPr>
        <w:t>V</w:t>
      </w:r>
      <w:r w:rsidRPr="00B70DD4">
        <w:rPr>
          <w:rFonts w:ascii="Arial" w:hAnsi="Arial" w:cs="Arial"/>
          <w:i/>
          <w:iCs/>
          <w:lang w:val="en-CA"/>
        </w:rPr>
        <w:t>iolation</w:t>
      </w:r>
      <w:r>
        <w:rPr>
          <w:rFonts w:ascii="Arial" w:hAnsi="Arial" w:cs="Arial"/>
          <w:lang w:val="en-CA"/>
        </w:rPr>
        <w:t xml:space="preserve"> (Routledge, 2023), 48-69.</w:t>
      </w:r>
    </w:p>
    <w:p w14:paraId="3F298063" w14:textId="77777777" w:rsidR="005F1438" w:rsidRPr="00CF0F00" w:rsidRDefault="005F1438" w:rsidP="005F1438">
      <w:pPr>
        <w:ind w:left="993" w:hanging="993"/>
        <w:jc w:val="both"/>
        <w:rPr>
          <w:rFonts w:ascii="Arial" w:hAnsi="Arial" w:cs="Arial"/>
          <w:iCs/>
          <w:lang w:val="en-CA"/>
        </w:rPr>
      </w:pPr>
      <w:r w:rsidRPr="00CF0F00">
        <w:rPr>
          <w:rFonts w:ascii="Arial" w:hAnsi="Arial" w:cs="Arial"/>
          <w:iCs/>
          <w:lang w:val="en-CA"/>
        </w:rPr>
        <w:lastRenderedPageBreak/>
        <w:t>UN Declaration on the Elimination of Violence Against Women, UN Doc. A/RES/48/104, 20 December 1993</w:t>
      </w:r>
    </w:p>
    <w:p w14:paraId="362F2072" w14:textId="77777777" w:rsidR="005F1438" w:rsidRPr="00CF0F00" w:rsidRDefault="005F1438" w:rsidP="005F1438">
      <w:pPr>
        <w:ind w:left="993" w:hanging="993"/>
        <w:jc w:val="both"/>
        <w:rPr>
          <w:rFonts w:ascii="Arial" w:hAnsi="Arial" w:cs="Arial"/>
          <w:lang w:val="en-CA"/>
        </w:rPr>
      </w:pPr>
      <w:r w:rsidRPr="00CF0F00">
        <w:rPr>
          <w:rFonts w:ascii="Arial" w:hAnsi="Arial" w:cs="Arial"/>
          <w:lang w:val="en-CA"/>
        </w:rPr>
        <w:t>Council of Europe Convention on Preventing and Combating Violence Against Women and Domestic Violence, 11 May 2011, CETS No 210.</w:t>
      </w:r>
    </w:p>
    <w:p w14:paraId="48FC7E05" w14:textId="77777777" w:rsidR="005F1438" w:rsidRPr="00CF0F00" w:rsidRDefault="005F1438" w:rsidP="005F1438">
      <w:pPr>
        <w:ind w:left="993" w:hanging="993"/>
        <w:jc w:val="both"/>
        <w:rPr>
          <w:rFonts w:ascii="Arial" w:hAnsi="Arial" w:cs="Arial"/>
          <w:lang w:val="en-CA"/>
        </w:rPr>
      </w:pPr>
      <w:r w:rsidRPr="00CF0F00">
        <w:rPr>
          <w:rFonts w:ascii="Arial" w:hAnsi="Arial" w:cs="Arial"/>
          <w:lang w:val="en-CA"/>
        </w:rPr>
        <w:t>Human Rights Council, Resolution, Protection Against Violence and Discrimination Based on Sexual Orientation and Gender Identity, A/HRC/RES/32/2, 15 July 2016</w:t>
      </w:r>
    </w:p>
    <w:p w14:paraId="197B6008" w14:textId="77777777" w:rsidR="005F1438" w:rsidRPr="00CF0F00" w:rsidRDefault="005F1438" w:rsidP="005F1438">
      <w:pPr>
        <w:ind w:left="993" w:hanging="993"/>
        <w:jc w:val="both"/>
        <w:rPr>
          <w:rFonts w:ascii="Arial" w:hAnsi="Arial" w:cs="Arial"/>
          <w:lang w:val="en-CA"/>
        </w:rPr>
      </w:pPr>
      <w:r w:rsidRPr="00CF0F00">
        <w:rPr>
          <w:rFonts w:ascii="Arial" w:hAnsi="Arial" w:cs="Arial"/>
          <w:lang w:val="en-CA"/>
        </w:rPr>
        <w:t xml:space="preserve">Serra, Natalie E. ‘Queering International Human Rights: LGBT Access to Domestic Violence Remedies’ 21 </w:t>
      </w:r>
      <w:r w:rsidRPr="00CF0F00">
        <w:rPr>
          <w:rFonts w:ascii="Arial" w:hAnsi="Arial" w:cs="Arial"/>
          <w:i/>
          <w:lang w:val="en-CA"/>
        </w:rPr>
        <w:t>American University Journal of Gender Social Policy and Law</w:t>
      </w:r>
      <w:r w:rsidRPr="00CF0F00">
        <w:rPr>
          <w:rFonts w:ascii="Arial" w:hAnsi="Arial" w:cs="Arial"/>
          <w:lang w:val="en-CA"/>
        </w:rPr>
        <w:t xml:space="preserve"> (2013) 583-607</w:t>
      </w:r>
    </w:p>
    <w:p w14:paraId="2D1FE10F" w14:textId="77777777" w:rsidR="005F1438" w:rsidRDefault="005F1438" w:rsidP="005F1438">
      <w:pPr>
        <w:rPr>
          <w:rFonts w:ascii="Arial" w:hAnsi="Arial" w:cs="Arial"/>
        </w:rPr>
      </w:pPr>
    </w:p>
    <w:p w14:paraId="3B09C13C" w14:textId="77777777" w:rsidR="005F1438" w:rsidRDefault="005F1438" w:rsidP="005F1438">
      <w:pPr>
        <w:rPr>
          <w:rFonts w:ascii="Arial" w:hAnsi="Arial" w:cs="Arial"/>
        </w:rPr>
      </w:pPr>
    </w:p>
    <w:p w14:paraId="0046EAE6" w14:textId="77777777" w:rsidR="005F1438" w:rsidRPr="00CF0F00" w:rsidRDefault="005F1438" w:rsidP="005F1438">
      <w:pPr>
        <w:rPr>
          <w:rFonts w:ascii="Arial" w:hAnsi="Arial" w:cs="Arial"/>
        </w:rPr>
      </w:pPr>
    </w:p>
    <w:p w14:paraId="3BAE33B3" w14:textId="443B38F8" w:rsidR="005F1438" w:rsidRDefault="005F1438" w:rsidP="005F1438">
      <w:pPr>
        <w:rPr>
          <w:rFonts w:ascii="Arial" w:hAnsi="Arial" w:cs="Arial"/>
          <w:b/>
          <w:bCs/>
        </w:rPr>
      </w:pPr>
      <w:r w:rsidRPr="00CF0F00">
        <w:rPr>
          <w:rFonts w:ascii="Arial" w:hAnsi="Arial" w:cs="Arial"/>
          <w:b/>
          <w:bCs/>
        </w:rPr>
        <w:t xml:space="preserve">Week </w:t>
      </w:r>
      <w:r w:rsidR="00D54E5F">
        <w:rPr>
          <w:rFonts w:ascii="Arial" w:hAnsi="Arial" w:cs="Arial"/>
          <w:b/>
          <w:bCs/>
        </w:rPr>
        <w:t>7</w:t>
      </w:r>
      <w:r w:rsidR="005A0B05">
        <w:rPr>
          <w:rFonts w:ascii="Arial" w:hAnsi="Arial" w:cs="Arial"/>
          <w:b/>
          <w:bCs/>
        </w:rPr>
        <w:t xml:space="preserve"> </w:t>
      </w:r>
    </w:p>
    <w:p w14:paraId="25023212" w14:textId="77777777" w:rsidR="005F1438" w:rsidRPr="00CF0F00" w:rsidRDefault="005F1438" w:rsidP="005F1438">
      <w:pPr>
        <w:pStyle w:val="ListParagraph"/>
        <w:numPr>
          <w:ilvl w:val="0"/>
          <w:numId w:val="3"/>
        </w:numPr>
        <w:rPr>
          <w:rFonts w:ascii="Arial" w:hAnsi="Arial" w:cs="Arial"/>
          <w:lang w:val="en-CA"/>
        </w:rPr>
      </w:pPr>
      <w:r w:rsidRPr="00CF0F00">
        <w:rPr>
          <w:rFonts w:ascii="Arial" w:hAnsi="Arial" w:cs="Arial"/>
          <w:lang w:val="en-CA"/>
        </w:rPr>
        <w:t>Examples of rights:</w:t>
      </w:r>
    </w:p>
    <w:p w14:paraId="6047AECF" w14:textId="77777777" w:rsidR="005F1438" w:rsidRPr="00CF0F00" w:rsidRDefault="005F1438" w:rsidP="005F1438">
      <w:pPr>
        <w:pStyle w:val="ListParagraph"/>
        <w:numPr>
          <w:ilvl w:val="0"/>
          <w:numId w:val="4"/>
        </w:numPr>
        <w:rPr>
          <w:rFonts w:ascii="Arial" w:hAnsi="Arial" w:cs="Arial"/>
          <w:lang w:val="en-CA"/>
        </w:rPr>
      </w:pPr>
      <w:r w:rsidRPr="00CF0F00">
        <w:rPr>
          <w:rFonts w:ascii="Arial" w:hAnsi="Arial" w:cs="Arial"/>
          <w:lang w:val="en-CA"/>
        </w:rPr>
        <w:t>Cultural rights</w:t>
      </w:r>
    </w:p>
    <w:p w14:paraId="390A25F9" w14:textId="77777777" w:rsidR="005F1438" w:rsidRPr="00CF0F00" w:rsidRDefault="005F1438" w:rsidP="005F1438">
      <w:pPr>
        <w:rPr>
          <w:rFonts w:ascii="Arial" w:hAnsi="Arial" w:cs="Arial"/>
          <w:b/>
          <w:bCs/>
        </w:rPr>
      </w:pPr>
    </w:p>
    <w:p w14:paraId="555F9513" w14:textId="77777777" w:rsidR="005F1438" w:rsidRPr="00CF0F00" w:rsidRDefault="005F1438" w:rsidP="005F1438">
      <w:pPr>
        <w:rPr>
          <w:rFonts w:ascii="Arial" w:hAnsi="Arial" w:cs="Arial"/>
        </w:rPr>
      </w:pPr>
      <w:proofErr w:type="spellStart"/>
      <w:r w:rsidRPr="00634847">
        <w:rPr>
          <w:rFonts w:ascii="Arial" w:hAnsi="Arial" w:cs="Arial"/>
          <w:smallCaps/>
        </w:rPr>
        <w:t>Yahyaoui</w:t>
      </w:r>
      <w:proofErr w:type="spellEnd"/>
      <w:r w:rsidRPr="00634847">
        <w:rPr>
          <w:rFonts w:ascii="Arial" w:hAnsi="Arial" w:cs="Arial"/>
          <w:smallCaps/>
        </w:rPr>
        <w:t xml:space="preserve"> </w:t>
      </w:r>
      <w:proofErr w:type="spellStart"/>
      <w:r w:rsidRPr="00634847">
        <w:rPr>
          <w:rFonts w:ascii="Arial" w:hAnsi="Arial" w:cs="Arial"/>
          <w:smallCaps/>
        </w:rPr>
        <w:t>Krivenko</w:t>
      </w:r>
      <w:proofErr w:type="spellEnd"/>
      <w:r w:rsidRPr="00634847">
        <w:rPr>
          <w:rFonts w:ascii="Arial" w:hAnsi="Arial" w:cs="Arial"/>
        </w:rPr>
        <w:t>, Ekaterina</w:t>
      </w:r>
      <w:r>
        <w:rPr>
          <w:rFonts w:ascii="Arial" w:hAnsi="Arial" w:cs="Arial"/>
        </w:rPr>
        <w:t>,</w:t>
      </w:r>
      <w:r w:rsidRPr="00F530CB">
        <w:rPr>
          <w:rFonts w:ascii="Arial" w:hAnsi="Arial" w:cs="Arial"/>
          <w:i/>
          <w:iCs/>
        </w:rPr>
        <w:t xml:space="preserve"> </w:t>
      </w:r>
      <w:proofErr w:type="spellStart"/>
      <w:r w:rsidRPr="00F530CB">
        <w:rPr>
          <w:rFonts w:ascii="Arial" w:hAnsi="Arial" w:cs="Arial"/>
          <w:i/>
          <w:iCs/>
        </w:rPr>
        <w:t>Gender</w:t>
      </w:r>
      <w:proofErr w:type="spellEnd"/>
      <w:r w:rsidRPr="00F530CB">
        <w:rPr>
          <w:rFonts w:ascii="Arial" w:hAnsi="Arial" w:cs="Arial"/>
          <w:i/>
          <w:iCs/>
        </w:rPr>
        <w:t xml:space="preserve"> and Human </w:t>
      </w:r>
      <w:proofErr w:type="spellStart"/>
      <w:r w:rsidRPr="00F530CB">
        <w:rPr>
          <w:rFonts w:ascii="Arial" w:hAnsi="Arial" w:cs="Arial"/>
          <w:i/>
          <w:iCs/>
        </w:rPr>
        <w:t>Rights</w:t>
      </w:r>
      <w:proofErr w:type="spellEnd"/>
      <w:r>
        <w:rPr>
          <w:rFonts w:ascii="Arial" w:hAnsi="Arial" w:cs="Arial"/>
        </w:rPr>
        <w:t xml:space="preserve">: </w:t>
      </w:r>
      <w:proofErr w:type="spellStart"/>
      <w:r w:rsidRPr="00CF0F00">
        <w:rPr>
          <w:rFonts w:ascii="Arial" w:hAnsi="Arial" w:cs="Arial"/>
        </w:rPr>
        <w:t>Chapter</w:t>
      </w:r>
      <w:proofErr w:type="spellEnd"/>
      <w:r w:rsidRPr="00CF0F00">
        <w:rPr>
          <w:rFonts w:ascii="Arial" w:hAnsi="Arial" w:cs="Arial"/>
        </w:rPr>
        <w:t xml:space="preserve"> 7</w:t>
      </w:r>
    </w:p>
    <w:p w14:paraId="4EE6EF04" w14:textId="77777777" w:rsidR="005F1438" w:rsidRPr="00CF0F00" w:rsidRDefault="005F1438" w:rsidP="005F1438">
      <w:pPr>
        <w:ind w:left="992" w:hanging="992"/>
        <w:jc w:val="both"/>
        <w:rPr>
          <w:rFonts w:ascii="Arial" w:hAnsi="Arial" w:cs="Arial"/>
          <w:lang w:val="en-CA"/>
        </w:rPr>
      </w:pPr>
      <w:r w:rsidRPr="00CF0F00">
        <w:rPr>
          <w:rFonts w:ascii="Arial" w:hAnsi="Arial" w:cs="Arial"/>
          <w:smallCaps/>
          <w:lang w:val="en-CA"/>
        </w:rPr>
        <w:t>Sullivan</w:t>
      </w:r>
      <w:r w:rsidRPr="00CF0F00">
        <w:rPr>
          <w:rFonts w:ascii="Arial" w:hAnsi="Arial" w:cs="Arial"/>
          <w:lang w:val="en-CA"/>
        </w:rPr>
        <w:t xml:space="preserve">, Donna J. “Gender Equality and Religious Freedom: Toward a Framework for Conflict Resolution”, 24 </w:t>
      </w:r>
      <w:r w:rsidRPr="00CF0F00">
        <w:rPr>
          <w:rFonts w:ascii="Arial" w:hAnsi="Arial" w:cs="Arial"/>
          <w:i/>
          <w:lang w:val="en-CA"/>
        </w:rPr>
        <w:t>New York University Journal of International Law and Politics</w:t>
      </w:r>
      <w:r w:rsidRPr="00CF0F00">
        <w:rPr>
          <w:rFonts w:ascii="Arial" w:hAnsi="Arial" w:cs="Arial"/>
          <w:lang w:val="en-CA"/>
        </w:rPr>
        <w:t xml:space="preserve"> (1991-1992) pp. 795-856</w:t>
      </w:r>
    </w:p>
    <w:p w14:paraId="0C6C42A0" w14:textId="77777777" w:rsidR="005F1438" w:rsidRPr="001E4D3A" w:rsidRDefault="005F1438" w:rsidP="005F1438">
      <w:pPr>
        <w:autoSpaceDE w:val="0"/>
        <w:autoSpaceDN w:val="0"/>
        <w:adjustRightInd w:val="0"/>
        <w:ind w:left="1080" w:hanging="1080"/>
        <w:jc w:val="both"/>
        <w:rPr>
          <w:rFonts w:ascii="Arial" w:hAnsi="Arial" w:cs="Arial"/>
          <w:lang w:val="en-CA"/>
        </w:rPr>
      </w:pPr>
      <w:r w:rsidRPr="00CF0F00">
        <w:rPr>
          <w:rFonts w:ascii="Arial" w:hAnsi="Arial" w:cs="Arial"/>
          <w:lang w:val="en-CA"/>
        </w:rPr>
        <w:t xml:space="preserve">CEDAW Committee and Committee on the Rights of the Child </w:t>
      </w:r>
      <w:r w:rsidRPr="00634847">
        <w:rPr>
          <w:rFonts w:ascii="Arial" w:eastAsiaTheme="majorEastAsia" w:hAnsi="Arial" w:cs="Arial"/>
          <w:lang w:val="en-CA"/>
        </w:rPr>
        <w:t>Joint General Recommendation/General comment No 31 on harmful practices</w:t>
      </w:r>
      <w:r w:rsidRPr="00CF0F00">
        <w:rPr>
          <w:rFonts w:ascii="Arial" w:hAnsi="Arial" w:cs="Arial"/>
          <w:lang w:val="en-CA"/>
        </w:rPr>
        <w:t>, 2014.</w:t>
      </w:r>
    </w:p>
    <w:p w14:paraId="3044A342" w14:textId="77777777" w:rsidR="005F1438" w:rsidRPr="00CF0F00" w:rsidRDefault="005F1438" w:rsidP="005F1438">
      <w:pPr>
        <w:ind w:left="992" w:hanging="992"/>
        <w:jc w:val="both"/>
        <w:rPr>
          <w:rFonts w:ascii="Arial" w:hAnsi="Arial" w:cs="Arial"/>
          <w:lang w:val="en-CA"/>
        </w:rPr>
      </w:pPr>
      <w:r w:rsidRPr="00CF0F00">
        <w:rPr>
          <w:rFonts w:ascii="Arial" w:hAnsi="Arial" w:cs="Arial"/>
          <w:i/>
          <w:lang w:val="en-CA"/>
        </w:rPr>
        <w:t xml:space="preserve">Maria Eugenia Morales de Sierra v. Guatemala, </w:t>
      </w:r>
      <w:r w:rsidRPr="00CF0F00">
        <w:rPr>
          <w:rFonts w:ascii="Arial" w:hAnsi="Arial" w:cs="Arial"/>
          <w:lang w:val="en-CA"/>
        </w:rPr>
        <w:t>Report N</w:t>
      </w:r>
      <w:r w:rsidRPr="00CF0F00">
        <w:rPr>
          <w:rFonts w:ascii="Arial" w:hAnsi="Arial" w:cs="Arial"/>
          <w:vertAlign w:val="superscript"/>
          <w:lang w:val="en-CA"/>
        </w:rPr>
        <w:t>o</w:t>
      </w:r>
      <w:r w:rsidRPr="00CF0F00">
        <w:rPr>
          <w:rFonts w:ascii="Arial" w:hAnsi="Arial" w:cs="Arial"/>
          <w:lang w:val="en-CA"/>
        </w:rPr>
        <w:t xml:space="preserve"> 4/01, Case 11.625 (Inter-American Commission on Human Rights) (2001) </w:t>
      </w:r>
    </w:p>
    <w:p w14:paraId="5437D81E" w14:textId="77777777" w:rsidR="005F1438" w:rsidRDefault="005F1438" w:rsidP="005F1438">
      <w:pPr>
        <w:rPr>
          <w:rFonts w:ascii="Arial" w:hAnsi="Arial" w:cs="Arial"/>
        </w:rPr>
      </w:pPr>
    </w:p>
    <w:p w14:paraId="155C7001" w14:textId="77777777" w:rsidR="00C26D6C" w:rsidRDefault="00C26D6C" w:rsidP="005F1438">
      <w:pPr>
        <w:rPr>
          <w:rFonts w:ascii="Arial" w:hAnsi="Arial" w:cs="Arial"/>
        </w:rPr>
      </w:pPr>
    </w:p>
    <w:p w14:paraId="6BC1E9BB" w14:textId="77777777" w:rsidR="00C26D6C" w:rsidRPr="00CF0F00" w:rsidRDefault="00C26D6C" w:rsidP="005F1438">
      <w:pPr>
        <w:rPr>
          <w:rFonts w:ascii="Arial" w:hAnsi="Arial" w:cs="Arial"/>
        </w:rPr>
      </w:pPr>
    </w:p>
    <w:p w14:paraId="7D6AD920" w14:textId="72F92BDB" w:rsidR="005F1438" w:rsidRPr="00CF0F00" w:rsidRDefault="005F1438" w:rsidP="005F1438">
      <w:pPr>
        <w:rPr>
          <w:rFonts w:ascii="Arial" w:hAnsi="Arial" w:cs="Arial"/>
          <w:b/>
          <w:bCs/>
        </w:rPr>
      </w:pPr>
      <w:r w:rsidRPr="00CF0F00">
        <w:rPr>
          <w:rFonts w:ascii="Arial" w:hAnsi="Arial" w:cs="Arial"/>
          <w:b/>
          <w:bCs/>
        </w:rPr>
        <w:t xml:space="preserve">Week </w:t>
      </w:r>
      <w:r w:rsidR="00D54E5F">
        <w:rPr>
          <w:rFonts w:ascii="Arial" w:hAnsi="Arial" w:cs="Arial"/>
          <w:b/>
          <w:bCs/>
        </w:rPr>
        <w:t>8</w:t>
      </w:r>
      <w:r w:rsidR="005A0B05">
        <w:rPr>
          <w:rFonts w:ascii="Arial" w:hAnsi="Arial" w:cs="Arial"/>
          <w:b/>
          <w:bCs/>
        </w:rPr>
        <w:t xml:space="preserve"> </w:t>
      </w:r>
    </w:p>
    <w:p w14:paraId="0718A5DA" w14:textId="77777777" w:rsidR="005F1438" w:rsidRPr="00CF0F00" w:rsidRDefault="005F1438" w:rsidP="005F1438">
      <w:pPr>
        <w:pStyle w:val="ListParagraph"/>
        <w:numPr>
          <w:ilvl w:val="0"/>
          <w:numId w:val="3"/>
        </w:numPr>
        <w:rPr>
          <w:rFonts w:ascii="Arial" w:hAnsi="Arial" w:cs="Arial"/>
          <w:lang w:val="en-CA"/>
        </w:rPr>
      </w:pPr>
      <w:r w:rsidRPr="00CF0F00">
        <w:rPr>
          <w:rFonts w:ascii="Arial" w:hAnsi="Arial" w:cs="Arial"/>
          <w:lang w:val="en-CA"/>
        </w:rPr>
        <w:t>Examples of rights:</w:t>
      </w:r>
    </w:p>
    <w:p w14:paraId="579F4E2C" w14:textId="77777777" w:rsidR="005F1438" w:rsidRPr="00CF0F00" w:rsidRDefault="005F1438" w:rsidP="005F1438">
      <w:pPr>
        <w:pStyle w:val="ListParagraph"/>
        <w:numPr>
          <w:ilvl w:val="0"/>
          <w:numId w:val="4"/>
        </w:numPr>
        <w:rPr>
          <w:rFonts w:ascii="Arial" w:hAnsi="Arial" w:cs="Arial"/>
          <w:lang w:val="en-CA"/>
        </w:rPr>
      </w:pPr>
      <w:r w:rsidRPr="00CF0F00">
        <w:rPr>
          <w:rFonts w:ascii="Arial" w:hAnsi="Arial" w:cs="Arial"/>
          <w:lang w:val="en-CA"/>
        </w:rPr>
        <w:t>Right to family life</w:t>
      </w:r>
    </w:p>
    <w:p w14:paraId="1586CDBF" w14:textId="77777777" w:rsidR="005F1438" w:rsidRDefault="005F1438" w:rsidP="005F1438">
      <w:pPr>
        <w:rPr>
          <w:rFonts w:ascii="Arial" w:hAnsi="Arial" w:cs="Arial"/>
        </w:rPr>
      </w:pPr>
    </w:p>
    <w:p w14:paraId="6F8FD11B" w14:textId="77777777" w:rsidR="005F1438" w:rsidRPr="00CF0F00" w:rsidRDefault="005F1438" w:rsidP="005F1438">
      <w:pPr>
        <w:ind w:left="993" w:hanging="993"/>
        <w:rPr>
          <w:rFonts w:ascii="Arial" w:hAnsi="Arial" w:cs="Arial"/>
        </w:rPr>
      </w:pPr>
      <w:proofErr w:type="spellStart"/>
      <w:r w:rsidRPr="00634847">
        <w:rPr>
          <w:rFonts w:ascii="Arial" w:hAnsi="Arial" w:cs="Arial"/>
          <w:smallCaps/>
        </w:rPr>
        <w:t>Yahyaoui</w:t>
      </w:r>
      <w:proofErr w:type="spellEnd"/>
      <w:r w:rsidRPr="00634847">
        <w:rPr>
          <w:rFonts w:ascii="Arial" w:hAnsi="Arial" w:cs="Arial"/>
          <w:smallCaps/>
        </w:rPr>
        <w:t xml:space="preserve"> </w:t>
      </w:r>
      <w:proofErr w:type="spellStart"/>
      <w:r w:rsidRPr="00634847">
        <w:rPr>
          <w:rFonts w:ascii="Arial" w:hAnsi="Arial" w:cs="Arial"/>
          <w:smallCaps/>
        </w:rPr>
        <w:t>Krivenko</w:t>
      </w:r>
      <w:proofErr w:type="spellEnd"/>
      <w:r w:rsidRPr="00634847">
        <w:rPr>
          <w:rFonts w:ascii="Arial" w:hAnsi="Arial" w:cs="Arial"/>
        </w:rPr>
        <w:t>, Ekaterina</w:t>
      </w:r>
      <w:r>
        <w:rPr>
          <w:rFonts w:ascii="Arial" w:hAnsi="Arial" w:cs="Arial"/>
        </w:rPr>
        <w:t>,</w:t>
      </w:r>
      <w:r w:rsidRPr="00F530CB">
        <w:rPr>
          <w:rFonts w:ascii="Arial" w:hAnsi="Arial" w:cs="Arial"/>
          <w:i/>
          <w:iCs/>
        </w:rPr>
        <w:t xml:space="preserve"> </w:t>
      </w:r>
      <w:proofErr w:type="spellStart"/>
      <w:r w:rsidRPr="00F530CB">
        <w:rPr>
          <w:rFonts w:ascii="Arial" w:hAnsi="Arial" w:cs="Arial"/>
          <w:i/>
          <w:iCs/>
        </w:rPr>
        <w:t>Gender</w:t>
      </w:r>
      <w:proofErr w:type="spellEnd"/>
      <w:r w:rsidRPr="00F530CB">
        <w:rPr>
          <w:rFonts w:ascii="Arial" w:hAnsi="Arial" w:cs="Arial"/>
          <w:i/>
          <w:iCs/>
        </w:rPr>
        <w:t xml:space="preserve"> and Human </w:t>
      </w:r>
      <w:proofErr w:type="spellStart"/>
      <w:r w:rsidRPr="00F530CB">
        <w:rPr>
          <w:rFonts w:ascii="Arial" w:hAnsi="Arial" w:cs="Arial"/>
          <w:i/>
          <w:iCs/>
        </w:rPr>
        <w:t>Rights</w:t>
      </w:r>
      <w:proofErr w:type="spellEnd"/>
      <w:r>
        <w:rPr>
          <w:rFonts w:ascii="Arial" w:hAnsi="Arial" w:cs="Arial"/>
        </w:rPr>
        <w:t xml:space="preserve">: </w:t>
      </w:r>
      <w:proofErr w:type="spellStart"/>
      <w:r w:rsidRPr="00CF0F00">
        <w:rPr>
          <w:rFonts w:ascii="Arial" w:hAnsi="Arial" w:cs="Arial"/>
        </w:rPr>
        <w:t>Chapter</w:t>
      </w:r>
      <w:proofErr w:type="spellEnd"/>
      <w:r w:rsidRPr="00CF0F00">
        <w:rPr>
          <w:rFonts w:ascii="Arial" w:hAnsi="Arial" w:cs="Arial"/>
        </w:rPr>
        <w:t xml:space="preserve"> 8 and conclusions</w:t>
      </w:r>
    </w:p>
    <w:p w14:paraId="7B55E5E7" w14:textId="77777777" w:rsidR="005F1438" w:rsidRPr="00CF0F00" w:rsidRDefault="005F1438" w:rsidP="005F1438">
      <w:pPr>
        <w:ind w:left="993" w:hanging="993"/>
        <w:jc w:val="both"/>
        <w:rPr>
          <w:rFonts w:ascii="Arial" w:hAnsi="Arial" w:cs="Arial"/>
          <w:lang w:val="en-CA"/>
        </w:rPr>
      </w:pPr>
      <w:r w:rsidRPr="00CF0F00">
        <w:rPr>
          <w:rFonts w:ascii="Arial" w:hAnsi="Arial" w:cs="Arial"/>
          <w:lang w:val="en-CA"/>
        </w:rPr>
        <w:t xml:space="preserve">CEDAW Committee, </w:t>
      </w:r>
      <w:r w:rsidRPr="00634847">
        <w:rPr>
          <w:rFonts w:ascii="Arial" w:eastAsiaTheme="majorEastAsia" w:hAnsi="Arial" w:cs="Arial"/>
          <w:lang w:val="en-CA"/>
        </w:rPr>
        <w:t>General recommendation No. 21</w:t>
      </w:r>
      <w:r w:rsidRPr="00CF0F00">
        <w:rPr>
          <w:rFonts w:ascii="Arial" w:hAnsi="Arial" w:cs="Arial"/>
          <w:lang w:val="en-CA"/>
        </w:rPr>
        <w:t xml:space="preserve"> -- thirteenth session, 1994, equality in marriage and family relations.</w:t>
      </w:r>
    </w:p>
    <w:p w14:paraId="2961BABE" w14:textId="77777777" w:rsidR="005F1438" w:rsidRPr="00CF0F00" w:rsidRDefault="005F1438" w:rsidP="005F1438">
      <w:pPr>
        <w:ind w:left="993" w:hanging="993"/>
        <w:jc w:val="both"/>
        <w:rPr>
          <w:rFonts w:ascii="Arial" w:hAnsi="Arial" w:cs="Arial"/>
          <w:lang w:val="en-CA"/>
        </w:rPr>
      </w:pPr>
      <w:r w:rsidRPr="00CF0F00">
        <w:rPr>
          <w:rFonts w:ascii="Arial" w:hAnsi="Arial" w:cs="Arial"/>
          <w:lang w:val="en-CA"/>
        </w:rPr>
        <w:t xml:space="preserve">CEDAW Committee, </w:t>
      </w:r>
      <w:r w:rsidRPr="00634847">
        <w:rPr>
          <w:rFonts w:ascii="Arial" w:eastAsiaTheme="majorEastAsia" w:hAnsi="Arial" w:cs="Arial"/>
          <w:lang w:val="en-CA"/>
        </w:rPr>
        <w:t>General recommendation No 29</w:t>
      </w:r>
      <w:r w:rsidRPr="00CF0F00">
        <w:rPr>
          <w:rFonts w:ascii="Arial" w:hAnsi="Arial" w:cs="Arial"/>
          <w:lang w:val="en-CA"/>
        </w:rPr>
        <w:t xml:space="preserve"> – fifty-fourth session, 2013, Economic consequences of marriage, family relations and their dissolution</w:t>
      </w:r>
    </w:p>
    <w:p w14:paraId="2545CD30" w14:textId="77777777" w:rsidR="005F1438" w:rsidRPr="00CF0F00" w:rsidRDefault="005F1438" w:rsidP="005F1438">
      <w:pPr>
        <w:autoSpaceDE w:val="0"/>
        <w:autoSpaceDN w:val="0"/>
        <w:adjustRightInd w:val="0"/>
        <w:ind w:left="992" w:hanging="992"/>
        <w:jc w:val="both"/>
        <w:rPr>
          <w:rFonts w:ascii="Arial" w:hAnsi="Arial" w:cs="Arial"/>
          <w:lang w:val="en-CA"/>
        </w:rPr>
      </w:pPr>
      <w:r w:rsidRPr="00CF0F00">
        <w:rPr>
          <w:rFonts w:ascii="Arial" w:hAnsi="Arial" w:cs="Arial"/>
          <w:lang w:val="en-CA"/>
        </w:rPr>
        <w:t>Inter-American Commission on Human Rights,</w:t>
      </w:r>
      <w:r w:rsidRPr="00CF0F00">
        <w:rPr>
          <w:rFonts w:ascii="Arial" w:hAnsi="Arial" w:cs="Arial"/>
          <w:i/>
          <w:iCs/>
          <w:lang w:val="en-CA"/>
        </w:rPr>
        <w:t xml:space="preserve"> </w:t>
      </w:r>
      <w:r w:rsidRPr="00634847">
        <w:rPr>
          <w:rFonts w:ascii="Arial" w:eastAsiaTheme="majorEastAsia" w:hAnsi="Arial" w:cs="Arial"/>
          <w:i/>
          <w:iCs/>
          <w:lang w:val="en-CA"/>
        </w:rPr>
        <w:t>María Eugenia Morales de Sierra v. Guatemala</w:t>
      </w:r>
      <w:r w:rsidRPr="00CF0F00">
        <w:rPr>
          <w:rFonts w:ascii="Arial" w:hAnsi="Arial" w:cs="Arial"/>
          <w:lang w:val="en-CA"/>
        </w:rPr>
        <w:t>, Case 11.625, Report No. 4/00, OEA/</w:t>
      </w:r>
      <w:proofErr w:type="spellStart"/>
      <w:r w:rsidRPr="00CF0F00">
        <w:rPr>
          <w:rFonts w:ascii="Arial" w:hAnsi="Arial" w:cs="Arial"/>
          <w:lang w:val="en-CA"/>
        </w:rPr>
        <w:t>Ser.L</w:t>
      </w:r>
      <w:proofErr w:type="spellEnd"/>
      <w:r w:rsidRPr="00CF0F00">
        <w:rPr>
          <w:rFonts w:ascii="Arial" w:hAnsi="Arial" w:cs="Arial"/>
          <w:lang w:val="en-CA"/>
        </w:rPr>
        <w:t>/V/II.111 Doc. 20 rev. at 929 (2000)</w:t>
      </w:r>
    </w:p>
    <w:p w14:paraId="01DD6CD4" w14:textId="77777777" w:rsidR="005F1438" w:rsidRPr="00CF0F00" w:rsidRDefault="005F1438" w:rsidP="005F1438">
      <w:pPr>
        <w:autoSpaceDE w:val="0"/>
        <w:autoSpaceDN w:val="0"/>
        <w:adjustRightInd w:val="0"/>
        <w:ind w:left="992" w:hanging="992"/>
        <w:jc w:val="both"/>
        <w:rPr>
          <w:rFonts w:ascii="Arial" w:hAnsi="Arial" w:cs="Arial"/>
          <w:lang w:val="en-CA"/>
        </w:rPr>
      </w:pPr>
      <w:r w:rsidRPr="00CF0F00">
        <w:rPr>
          <w:rFonts w:ascii="Arial" w:hAnsi="Arial" w:cs="Arial"/>
          <w:lang w:val="en-CA"/>
        </w:rPr>
        <w:t xml:space="preserve">CEDAW Committee, </w:t>
      </w:r>
      <w:r w:rsidRPr="00634847">
        <w:rPr>
          <w:rFonts w:ascii="Arial" w:eastAsiaTheme="majorEastAsia" w:hAnsi="Arial" w:cs="Arial"/>
          <w:lang w:val="en-CA"/>
        </w:rPr>
        <w:t>Communication No 19/2008</w:t>
      </w:r>
      <w:r w:rsidRPr="00CF0F00">
        <w:rPr>
          <w:rFonts w:ascii="Arial" w:hAnsi="Arial" w:cs="Arial"/>
          <w:lang w:val="en-CA"/>
        </w:rPr>
        <w:t>, CEDAW/C/51/D/19/2008, adopted on 27 April 2012</w:t>
      </w:r>
    </w:p>
    <w:p w14:paraId="26A4B1F2" w14:textId="77777777" w:rsidR="005F1438" w:rsidRPr="00CF0F00" w:rsidRDefault="005F1438" w:rsidP="005F1438">
      <w:pPr>
        <w:jc w:val="both"/>
        <w:rPr>
          <w:rFonts w:ascii="Arial" w:hAnsi="Arial" w:cs="Arial"/>
          <w:lang w:val="en-CA"/>
        </w:rPr>
      </w:pPr>
    </w:p>
    <w:p w14:paraId="57ECFC59" w14:textId="77777777" w:rsidR="005C35F1" w:rsidRDefault="00000000"/>
    <w:sectPr w:rsidR="005C35F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D100" w14:textId="77777777" w:rsidR="00815A17" w:rsidRDefault="00815A17">
      <w:r>
        <w:separator/>
      </w:r>
    </w:p>
  </w:endnote>
  <w:endnote w:type="continuationSeparator" w:id="0">
    <w:p w14:paraId="0A01617B" w14:textId="77777777" w:rsidR="00815A17" w:rsidRDefault="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5086" w14:textId="77777777" w:rsidR="00D951D7" w:rsidRDefault="005F1438" w:rsidP="00CF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3910378" w14:textId="77777777" w:rsidR="00D951D7" w:rsidRDefault="00000000" w:rsidP="00CF51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E116" w14:textId="77777777" w:rsidR="00D951D7" w:rsidRDefault="00000000" w:rsidP="00CF51D2">
    <w:pPr>
      <w:pStyle w:val="Footer"/>
      <w:framePr w:wrap="around" w:vAnchor="text" w:hAnchor="margin" w:xAlign="right" w:y="1"/>
      <w:rPr>
        <w:rStyle w:val="PageNumber"/>
      </w:rPr>
    </w:pPr>
  </w:p>
  <w:p w14:paraId="0C25C9A9" w14:textId="6D4FF4C4" w:rsidR="00D951D7" w:rsidRPr="001E095F" w:rsidRDefault="00D54E5F" w:rsidP="00CF51D2">
    <w:pPr>
      <w:pStyle w:val="Footer"/>
      <w:ind w:right="360"/>
      <w:jc w:val="center"/>
      <w:rPr>
        <w:rFonts w:ascii="Calibri" w:hAnsi="Calibri"/>
      </w:rPr>
    </w:pPr>
    <w:r>
      <w:rPr>
        <w:rFonts w:ascii="Calibri" w:hAnsi="Calibri"/>
      </w:rPr>
      <w:t xml:space="preserve">Dr </w:t>
    </w:r>
    <w:proofErr w:type="spellStart"/>
    <w:r>
      <w:rPr>
        <w:rFonts w:ascii="Calibri" w:hAnsi="Calibri"/>
      </w:rPr>
      <w:t>Jurgita</w:t>
    </w:r>
    <w:proofErr w:type="spellEnd"/>
    <w:r>
      <w:rPr>
        <w:rFonts w:ascii="Calibri" w:hAnsi="Calibri"/>
      </w:rPr>
      <w:t xml:space="preserve"> </w:t>
    </w:r>
    <w:proofErr w:type="spellStart"/>
    <w:r>
      <w:rPr>
        <w:rFonts w:ascii="Calibri" w:hAnsi="Calibri"/>
      </w:rPr>
      <w:t>Bukauskaite</w:t>
    </w:r>
    <w:proofErr w:type="spellEnd"/>
    <w:r w:rsidR="005F1438">
      <w:rPr>
        <w:rFonts w:ascii="Calibri" w:hAnsi="Calibri"/>
      </w:rPr>
      <w:tab/>
    </w:r>
    <w:r w:rsidR="005F1438">
      <w:rPr>
        <w:rFonts w:ascii="Calibri" w:hAnsi="Calibri"/>
      </w:rPr>
      <w:tab/>
    </w:r>
    <w:r w:rsidR="005F1438" w:rsidRPr="001E095F">
      <w:rPr>
        <w:rFonts w:ascii="Calibri" w:hAnsi="Calibri"/>
      </w:rPr>
      <w:t xml:space="preserve">Page </w:t>
    </w:r>
    <w:r w:rsidR="005F1438" w:rsidRPr="001E095F">
      <w:rPr>
        <w:rFonts w:ascii="Calibri" w:hAnsi="Calibri"/>
      </w:rPr>
      <w:fldChar w:fldCharType="begin"/>
    </w:r>
    <w:r w:rsidR="005F1438" w:rsidRPr="001E095F">
      <w:rPr>
        <w:rFonts w:ascii="Calibri" w:hAnsi="Calibri"/>
      </w:rPr>
      <w:instrText xml:space="preserve"> PAGE </w:instrText>
    </w:r>
    <w:r w:rsidR="005F1438" w:rsidRPr="001E095F">
      <w:rPr>
        <w:rFonts w:ascii="Calibri" w:hAnsi="Calibri"/>
      </w:rPr>
      <w:fldChar w:fldCharType="separate"/>
    </w:r>
    <w:r w:rsidR="005F1438">
      <w:rPr>
        <w:rFonts w:ascii="Calibri" w:hAnsi="Calibri"/>
        <w:noProof/>
      </w:rPr>
      <w:t>1</w:t>
    </w:r>
    <w:r w:rsidR="005F1438" w:rsidRPr="001E095F">
      <w:rPr>
        <w:rFonts w:ascii="Calibri" w:hAnsi="Calibri"/>
      </w:rPr>
      <w:fldChar w:fldCharType="end"/>
    </w:r>
    <w:r w:rsidR="005F1438" w:rsidRPr="001E095F">
      <w:rPr>
        <w:rFonts w:ascii="Calibri" w:hAnsi="Calibri"/>
      </w:rPr>
      <w:t xml:space="preserve"> sur </w:t>
    </w:r>
    <w:r w:rsidR="005F1438" w:rsidRPr="001E095F">
      <w:rPr>
        <w:rFonts w:ascii="Calibri" w:hAnsi="Calibri"/>
      </w:rPr>
      <w:fldChar w:fldCharType="begin"/>
    </w:r>
    <w:r w:rsidR="005F1438" w:rsidRPr="001E095F">
      <w:rPr>
        <w:rFonts w:ascii="Calibri" w:hAnsi="Calibri"/>
      </w:rPr>
      <w:instrText xml:space="preserve"> NUMPAGES </w:instrText>
    </w:r>
    <w:r w:rsidR="005F1438" w:rsidRPr="001E095F">
      <w:rPr>
        <w:rFonts w:ascii="Calibri" w:hAnsi="Calibri"/>
      </w:rPr>
      <w:fldChar w:fldCharType="separate"/>
    </w:r>
    <w:r w:rsidR="005F1438">
      <w:rPr>
        <w:rFonts w:ascii="Calibri" w:hAnsi="Calibri"/>
        <w:noProof/>
      </w:rPr>
      <w:t>1</w:t>
    </w:r>
    <w:r w:rsidR="005F1438" w:rsidRPr="001E095F">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224F" w14:textId="77777777" w:rsidR="00815A17" w:rsidRDefault="00815A17">
      <w:r>
        <w:separator/>
      </w:r>
    </w:p>
  </w:footnote>
  <w:footnote w:type="continuationSeparator" w:id="0">
    <w:p w14:paraId="24CFE813" w14:textId="77777777" w:rsidR="00815A17" w:rsidRDefault="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924"/>
    <w:multiLevelType w:val="hybridMultilevel"/>
    <w:tmpl w:val="112A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90D25"/>
    <w:multiLevelType w:val="hybridMultilevel"/>
    <w:tmpl w:val="0E066C6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5332"/>
    <w:multiLevelType w:val="hybridMultilevel"/>
    <w:tmpl w:val="BB6E156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2C5A04"/>
    <w:multiLevelType w:val="hybridMultilevel"/>
    <w:tmpl w:val="16C2961E"/>
    <w:lvl w:ilvl="0" w:tplc="0C0C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121ED0"/>
    <w:multiLevelType w:val="hybridMultilevel"/>
    <w:tmpl w:val="711486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470FDE"/>
    <w:multiLevelType w:val="hybridMultilevel"/>
    <w:tmpl w:val="F954B19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5111EC"/>
    <w:multiLevelType w:val="hybridMultilevel"/>
    <w:tmpl w:val="574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304359">
    <w:abstractNumId w:val="1"/>
  </w:num>
  <w:num w:numId="2" w16cid:durableId="1679966826">
    <w:abstractNumId w:val="6"/>
  </w:num>
  <w:num w:numId="3" w16cid:durableId="869613786">
    <w:abstractNumId w:val="0"/>
  </w:num>
  <w:num w:numId="4" w16cid:durableId="223296427">
    <w:abstractNumId w:val="3"/>
  </w:num>
  <w:num w:numId="5" w16cid:durableId="1168791352">
    <w:abstractNumId w:val="4"/>
  </w:num>
  <w:num w:numId="6" w16cid:durableId="632488998">
    <w:abstractNumId w:val="5"/>
  </w:num>
  <w:num w:numId="7" w16cid:durableId="61919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38"/>
    <w:rsid w:val="00004B1C"/>
    <w:rsid w:val="00032B09"/>
    <w:rsid w:val="000D60A7"/>
    <w:rsid w:val="000F3263"/>
    <w:rsid w:val="001201CD"/>
    <w:rsid w:val="00206B9E"/>
    <w:rsid w:val="002C197B"/>
    <w:rsid w:val="003D6724"/>
    <w:rsid w:val="0042427F"/>
    <w:rsid w:val="00495A54"/>
    <w:rsid w:val="005A0B05"/>
    <w:rsid w:val="005F1438"/>
    <w:rsid w:val="00673D6A"/>
    <w:rsid w:val="007721F3"/>
    <w:rsid w:val="007A440E"/>
    <w:rsid w:val="00815A17"/>
    <w:rsid w:val="009304E7"/>
    <w:rsid w:val="00A7576D"/>
    <w:rsid w:val="00B57A20"/>
    <w:rsid w:val="00B70DD4"/>
    <w:rsid w:val="00BC1A38"/>
    <w:rsid w:val="00C26D6C"/>
    <w:rsid w:val="00C53E96"/>
    <w:rsid w:val="00D54E5F"/>
    <w:rsid w:val="00D6306F"/>
    <w:rsid w:val="00E037B9"/>
    <w:rsid w:val="00E344BE"/>
    <w:rsid w:val="00EA474A"/>
    <w:rsid w:val="00F24156"/>
    <w:rsid w:val="00F766FC"/>
    <w:rsid w:val="00F93FCD"/>
    <w:rsid w:val="00FE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F363B"/>
  <w14:defaultImageDpi w14:val="32767"/>
  <w15:chartTrackingRefBased/>
  <w15:docId w15:val="{4D9CB9FF-59E1-F541-84E9-42E3EB38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438"/>
    <w:rPr>
      <w:rFonts w:ascii="Times New Roman" w:eastAsia="Times New Roman" w:hAnsi="Times New Roman" w:cs="Times New Roman"/>
      <w:lang w:val="fr-CA" w:eastAsia="fr-CA"/>
    </w:rPr>
  </w:style>
  <w:style w:type="paragraph" w:styleId="Heading1">
    <w:name w:val="heading 1"/>
    <w:basedOn w:val="Normal"/>
    <w:next w:val="Normal"/>
    <w:link w:val="Heading1Char"/>
    <w:uiPriority w:val="9"/>
    <w:qFormat/>
    <w:rsid w:val="00C53E9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53E96"/>
    <w:pPr>
      <w:keepNext/>
      <w:keepLines/>
      <w:spacing w:before="40"/>
      <w:outlineLvl w:val="1"/>
    </w:pPr>
    <w:rPr>
      <w:rFonts w:eastAsiaTheme="majorEastAsia" w:cstheme="majorBidi"/>
      <w:i/>
      <w:sz w:val="26"/>
      <w:szCs w:val="26"/>
    </w:rPr>
  </w:style>
  <w:style w:type="paragraph" w:styleId="Heading3">
    <w:name w:val="heading 3"/>
    <w:basedOn w:val="Normal"/>
    <w:next w:val="Normal"/>
    <w:link w:val="Heading3Char"/>
    <w:autoRedefine/>
    <w:uiPriority w:val="9"/>
    <w:unhideWhenUsed/>
    <w:qFormat/>
    <w:rsid w:val="00A7576D"/>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96"/>
    <w:rPr>
      <w:rFonts w:eastAsiaTheme="majorEastAsia" w:cstheme="majorBidi"/>
      <w:b/>
      <w:sz w:val="28"/>
      <w:szCs w:val="32"/>
    </w:rPr>
  </w:style>
  <w:style w:type="character" w:customStyle="1" w:styleId="Heading2Char">
    <w:name w:val="Heading 2 Char"/>
    <w:basedOn w:val="DefaultParagraphFont"/>
    <w:link w:val="Heading2"/>
    <w:uiPriority w:val="9"/>
    <w:rsid w:val="00C53E96"/>
    <w:rPr>
      <w:rFonts w:eastAsiaTheme="majorEastAsia" w:cstheme="majorBidi"/>
      <w:i/>
      <w:sz w:val="26"/>
      <w:szCs w:val="26"/>
    </w:rPr>
  </w:style>
  <w:style w:type="character" w:customStyle="1" w:styleId="Heading3Char">
    <w:name w:val="Heading 3 Char"/>
    <w:basedOn w:val="DefaultParagraphFont"/>
    <w:link w:val="Heading3"/>
    <w:uiPriority w:val="9"/>
    <w:rsid w:val="00A7576D"/>
    <w:rPr>
      <w:rFonts w:asciiTheme="majorHAnsi" w:eastAsiaTheme="majorEastAsia" w:hAnsiTheme="majorHAnsi" w:cstheme="majorBidi"/>
    </w:rPr>
  </w:style>
  <w:style w:type="paragraph" w:styleId="Footer">
    <w:name w:val="footer"/>
    <w:basedOn w:val="Normal"/>
    <w:link w:val="FooterChar"/>
    <w:rsid w:val="005F1438"/>
    <w:pPr>
      <w:tabs>
        <w:tab w:val="center" w:pos="4320"/>
        <w:tab w:val="right" w:pos="8640"/>
      </w:tabs>
    </w:pPr>
  </w:style>
  <w:style w:type="character" w:customStyle="1" w:styleId="FooterChar">
    <w:name w:val="Footer Char"/>
    <w:basedOn w:val="DefaultParagraphFont"/>
    <w:link w:val="Footer"/>
    <w:rsid w:val="005F1438"/>
    <w:rPr>
      <w:rFonts w:ascii="Times New Roman" w:eastAsia="Times New Roman" w:hAnsi="Times New Roman" w:cs="Times New Roman"/>
      <w:lang w:val="fr-CA" w:eastAsia="fr-CA"/>
    </w:rPr>
  </w:style>
  <w:style w:type="character" w:styleId="PageNumber">
    <w:name w:val="page number"/>
    <w:basedOn w:val="DefaultParagraphFont"/>
    <w:rsid w:val="005F1438"/>
  </w:style>
  <w:style w:type="paragraph" w:styleId="Title">
    <w:name w:val="Title"/>
    <w:basedOn w:val="Normal"/>
    <w:link w:val="TitleChar"/>
    <w:qFormat/>
    <w:rsid w:val="005F1438"/>
    <w:pPr>
      <w:jc w:val="center"/>
      <w:outlineLvl w:val="0"/>
    </w:pPr>
    <w:rPr>
      <w:rFonts w:ascii="Arial" w:hAnsi="Arial" w:cs="Arial"/>
      <w:b/>
      <w:bCs/>
      <w:sz w:val="48"/>
      <w:lang w:val="en-GB" w:eastAsia="en-US"/>
    </w:rPr>
  </w:style>
  <w:style w:type="character" w:customStyle="1" w:styleId="TitleChar">
    <w:name w:val="Title Char"/>
    <w:basedOn w:val="DefaultParagraphFont"/>
    <w:link w:val="Title"/>
    <w:rsid w:val="005F1438"/>
    <w:rPr>
      <w:rFonts w:ascii="Arial" w:eastAsia="Times New Roman" w:hAnsi="Arial" w:cs="Arial"/>
      <w:b/>
      <w:bCs/>
      <w:sz w:val="48"/>
    </w:rPr>
  </w:style>
  <w:style w:type="paragraph" w:styleId="ListParagraph">
    <w:name w:val="List Paragraph"/>
    <w:basedOn w:val="Normal"/>
    <w:uiPriority w:val="34"/>
    <w:qFormat/>
    <w:rsid w:val="005F1438"/>
    <w:pPr>
      <w:ind w:left="720"/>
      <w:contextualSpacing/>
    </w:pPr>
  </w:style>
  <w:style w:type="character" w:styleId="Hyperlink">
    <w:name w:val="Hyperlink"/>
    <w:basedOn w:val="DefaultParagraphFont"/>
    <w:rsid w:val="005F1438"/>
    <w:rPr>
      <w:color w:val="0000FF"/>
      <w:u w:val="single"/>
    </w:rPr>
  </w:style>
  <w:style w:type="character" w:customStyle="1" w:styleId="authorroledesc">
    <w:name w:val="authorroledesc"/>
    <w:basedOn w:val="DefaultParagraphFont"/>
    <w:rsid w:val="005F1438"/>
  </w:style>
  <w:style w:type="character" w:customStyle="1" w:styleId="gsctc1">
    <w:name w:val="gs_ctc1"/>
    <w:basedOn w:val="DefaultParagraphFont"/>
    <w:rsid w:val="005F1438"/>
    <w:rPr>
      <w:b/>
      <w:bCs/>
      <w:color w:val="0000CC"/>
      <w:sz w:val="20"/>
      <w:szCs w:val="20"/>
    </w:rPr>
  </w:style>
  <w:style w:type="character" w:styleId="Strong">
    <w:name w:val="Strong"/>
    <w:basedOn w:val="DefaultParagraphFont"/>
    <w:qFormat/>
    <w:rsid w:val="005F1438"/>
    <w:rPr>
      <w:b/>
      <w:bCs/>
    </w:rPr>
  </w:style>
  <w:style w:type="paragraph" w:styleId="NormalWeb">
    <w:name w:val="Normal (Web)"/>
    <w:basedOn w:val="Normal"/>
    <w:rsid w:val="005F1438"/>
    <w:pPr>
      <w:spacing w:before="100" w:beforeAutospacing="1" w:after="100" w:afterAutospacing="1"/>
    </w:pPr>
    <w:rPr>
      <w:rFonts w:ascii="Verdana" w:hAnsi="Verdana"/>
      <w:color w:val="555555"/>
      <w:sz w:val="8"/>
      <w:szCs w:val="8"/>
    </w:rPr>
  </w:style>
  <w:style w:type="paragraph" w:styleId="Header">
    <w:name w:val="header"/>
    <w:basedOn w:val="Normal"/>
    <w:link w:val="HeaderChar"/>
    <w:uiPriority w:val="99"/>
    <w:unhideWhenUsed/>
    <w:rsid w:val="00D54E5F"/>
    <w:pPr>
      <w:tabs>
        <w:tab w:val="center" w:pos="4513"/>
        <w:tab w:val="right" w:pos="9026"/>
      </w:tabs>
    </w:pPr>
  </w:style>
  <w:style w:type="character" w:customStyle="1" w:styleId="HeaderChar">
    <w:name w:val="Header Char"/>
    <w:basedOn w:val="DefaultParagraphFont"/>
    <w:link w:val="Header"/>
    <w:uiPriority w:val="99"/>
    <w:rsid w:val="00D54E5F"/>
    <w:rPr>
      <w:rFonts w:ascii="Times New Roman" w:eastAsia="Times New Roman" w:hAnsi="Times New Roman" w:cs="Times New Roman"/>
      <w:lang w:val="fr-CA" w:eastAsia="fr-CA"/>
    </w:rPr>
  </w:style>
  <w:style w:type="character" w:styleId="FollowedHyperlink">
    <w:name w:val="FollowedHyperlink"/>
    <w:basedOn w:val="DefaultParagraphFont"/>
    <w:uiPriority w:val="99"/>
    <w:semiHidden/>
    <w:unhideWhenUsed/>
    <w:rsid w:val="00206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Discrimination/Pages/LGBTUNSystem.aspx" TargetMode="External"/><Relationship Id="rId3" Type="http://schemas.openxmlformats.org/officeDocument/2006/relationships/settings" Target="settings.xml"/><Relationship Id="rId7" Type="http://schemas.openxmlformats.org/officeDocument/2006/relationships/hyperlink" Target="https://www.e-elgar.com/shop/usd/catalog/product/view/_ignore_category/1/id/16817/s/gender-and-human-rights-97818003728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Yahyaoui, Ekaterina</dc:creator>
  <cp:keywords/>
  <dc:description/>
  <cp:lastModifiedBy>Bukauskaite, Jurgita</cp:lastModifiedBy>
  <cp:revision>2</cp:revision>
  <dcterms:created xsi:type="dcterms:W3CDTF">2023-07-11T12:04:00Z</dcterms:created>
  <dcterms:modified xsi:type="dcterms:W3CDTF">2023-07-11T12:04:00Z</dcterms:modified>
</cp:coreProperties>
</file>