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7227E" w14:textId="77777777" w:rsidR="00974623" w:rsidRPr="00327172" w:rsidRDefault="00974623" w:rsidP="00974623">
      <w:pPr>
        <w:jc w:val="center"/>
        <w:rPr>
          <w:rFonts w:ascii="Arial" w:hAnsi="Arial" w:cs="Arial"/>
          <w:b/>
          <w:smallCaps/>
          <w:sz w:val="28"/>
          <w:szCs w:val="28"/>
          <w:lang w:val="en-CA"/>
          <w14:shadow w14:blurRad="50800" w14:dist="38100" w14:dir="2700000" w14:sx="100000" w14:sy="100000" w14:kx="0" w14:ky="0" w14:algn="tl">
            <w14:srgbClr w14:val="000000">
              <w14:alpha w14:val="60000"/>
            </w14:srgbClr>
          </w14:shadow>
        </w:rPr>
      </w:pPr>
      <w:r>
        <w:rPr>
          <w:rFonts w:ascii="Arial" w:hAnsi="Arial" w:cs="Arial"/>
          <w:b/>
          <w:smallCaps/>
          <w:sz w:val="28"/>
          <w:szCs w:val="28"/>
          <w:lang w:val="en-CA"/>
          <w14:shadow w14:blurRad="50800" w14:dist="38100" w14:dir="2700000" w14:sx="100000" w14:sy="100000" w14:kx="0" w14:ky="0" w14:algn="tl">
            <w14:srgbClr w14:val="000000">
              <w14:alpha w14:val="60000"/>
            </w14:srgbClr>
          </w14:shadow>
        </w:rPr>
        <w:t>Gender and Human Rights</w:t>
      </w:r>
    </w:p>
    <w:p w14:paraId="6F7312D6" w14:textId="77777777" w:rsidR="00974623" w:rsidRPr="00414C29" w:rsidRDefault="00974623" w:rsidP="00974623">
      <w:pPr>
        <w:pStyle w:val="Title"/>
        <w:rPr>
          <w:spacing w:val="-2"/>
          <w:sz w:val="28"/>
          <w:szCs w:val="28"/>
          <w:lang w:val="sv-SE"/>
        </w:rPr>
      </w:pPr>
      <w:r w:rsidRPr="00414C29">
        <w:rPr>
          <w:spacing w:val="-2"/>
          <w:sz w:val="28"/>
          <w:szCs w:val="28"/>
          <w:lang w:val="sv-SE"/>
        </w:rPr>
        <w:t xml:space="preserve">– LW </w:t>
      </w:r>
      <w:r>
        <w:rPr>
          <w:spacing w:val="-2"/>
          <w:sz w:val="28"/>
          <w:szCs w:val="28"/>
          <w:lang w:val="sv-SE"/>
        </w:rPr>
        <w:t>456</w:t>
      </w:r>
      <w:r w:rsidRPr="00414C29">
        <w:rPr>
          <w:spacing w:val="-2"/>
          <w:sz w:val="28"/>
          <w:szCs w:val="28"/>
          <w:lang w:val="sv-SE"/>
        </w:rPr>
        <w:t xml:space="preserve"> – Semester </w:t>
      </w:r>
      <w:r>
        <w:rPr>
          <w:spacing w:val="-2"/>
          <w:sz w:val="28"/>
          <w:szCs w:val="28"/>
          <w:lang w:val="sv-SE"/>
        </w:rPr>
        <w:t>2</w:t>
      </w:r>
      <w:r w:rsidRPr="00414C29">
        <w:rPr>
          <w:spacing w:val="-2"/>
          <w:sz w:val="28"/>
          <w:szCs w:val="28"/>
          <w:lang w:val="sv-SE"/>
        </w:rPr>
        <w:t xml:space="preserve"> </w:t>
      </w:r>
    </w:p>
    <w:p w14:paraId="2CA69E7E" w14:textId="77777777" w:rsidR="00974623" w:rsidRDefault="00974623" w:rsidP="00974623">
      <w:pPr>
        <w:pStyle w:val="Title"/>
        <w:rPr>
          <w:spacing w:val="-2"/>
          <w:sz w:val="28"/>
          <w:szCs w:val="28"/>
        </w:rPr>
      </w:pPr>
      <w:r>
        <w:rPr>
          <w:spacing w:val="-2"/>
          <w:sz w:val="28"/>
          <w:szCs w:val="28"/>
        </w:rPr>
        <w:t>Irish Centre for Human Rights</w:t>
      </w:r>
    </w:p>
    <w:p w14:paraId="0F1B2044" w14:textId="77777777" w:rsidR="00974623" w:rsidRPr="00CD7CA0" w:rsidRDefault="00974623" w:rsidP="00974623">
      <w:pPr>
        <w:pStyle w:val="Title"/>
        <w:rPr>
          <w:spacing w:val="-2"/>
          <w:sz w:val="28"/>
          <w:szCs w:val="28"/>
        </w:rPr>
      </w:pPr>
      <w:r w:rsidRPr="00CD7CA0">
        <w:rPr>
          <w:spacing w:val="-2"/>
          <w:sz w:val="28"/>
          <w:szCs w:val="28"/>
        </w:rPr>
        <w:t>School of Law</w:t>
      </w:r>
    </w:p>
    <w:p w14:paraId="1EB1980A" w14:textId="40F75105" w:rsidR="00974623" w:rsidRPr="009523C6" w:rsidRDefault="00974623" w:rsidP="00974623">
      <w:pPr>
        <w:jc w:val="center"/>
        <w:rPr>
          <w:rFonts w:ascii="Arial" w:hAnsi="Arial" w:cs="Arial"/>
          <w:b/>
          <w:sz w:val="28"/>
          <w:szCs w:val="28"/>
          <w:lang w:val="en-CA"/>
        </w:rPr>
      </w:pPr>
      <w:r w:rsidRPr="009523C6">
        <w:rPr>
          <w:rFonts w:ascii="Arial" w:hAnsi="Arial" w:cs="Arial"/>
          <w:b/>
          <w:sz w:val="28"/>
          <w:szCs w:val="28"/>
          <w:lang w:val="en-CA"/>
        </w:rPr>
        <w:t>Academic Year 201</w:t>
      </w:r>
      <w:r>
        <w:rPr>
          <w:rFonts w:ascii="Arial" w:hAnsi="Arial" w:cs="Arial"/>
          <w:b/>
          <w:sz w:val="28"/>
          <w:szCs w:val="28"/>
          <w:lang w:val="en-CA"/>
        </w:rPr>
        <w:t>9</w:t>
      </w:r>
      <w:r>
        <w:rPr>
          <w:rFonts w:ascii="Arial" w:hAnsi="Arial" w:cs="Arial"/>
          <w:b/>
          <w:sz w:val="28"/>
          <w:szCs w:val="28"/>
          <w:lang w:val="en-CA"/>
        </w:rPr>
        <w:t>-20</w:t>
      </w:r>
      <w:r>
        <w:rPr>
          <w:rFonts w:ascii="Arial" w:hAnsi="Arial" w:cs="Arial"/>
          <w:b/>
          <w:sz w:val="28"/>
          <w:szCs w:val="28"/>
          <w:lang w:val="en-CA"/>
        </w:rPr>
        <w:t>20</w:t>
      </w:r>
    </w:p>
    <w:p w14:paraId="1E22681D" w14:textId="77777777" w:rsidR="00974623" w:rsidRPr="009523C6" w:rsidRDefault="00974623" w:rsidP="00974623">
      <w:pPr>
        <w:rPr>
          <w:rFonts w:ascii="Arial" w:hAnsi="Arial" w:cs="Arial"/>
          <w:b/>
          <w:bCs/>
          <w:sz w:val="28"/>
          <w:szCs w:val="28"/>
          <w:lang w:val="en-CA"/>
        </w:rPr>
      </w:pPr>
    </w:p>
    <w:p w14:paraId="2900E805" w14:textId="77777777" w:rsidR="00974623" w:rsidRPr="00E66678" w:rsidRDefault="00974623" w:rsidP="00974623">
      <w:pPr>
        <w:jc w:val="center"/>
        <w:rPr>
          <w:rFonts w:ascii="Arial" w:hAnsi="Arial" w:cs="Arial"/>
          <w:b/>
          <w:bCs/>
          <w:sz w:val="28"/>
          <w:szCs w:val="28"/>
        </w:rPr>
      </w:pPr>
      <w:proofErr w:type="spellStart"/>
      <w:r>
        <w:rPr>
          <w:rFonts w:ascii="Arial" w:hAnsi="Arial" w:cs="Arial"/>
          <w:b/>
          <w:bCs/>
          <w:sz w:val="28"/>
          <w:szCs w:val="28"/>
        </w:rPr>
        <w:t>Summary</w:t>
      </w:r>
      <w:proofErr w:type="spellEnd"/>
      <w:r>
        <w:rPr>
          <w:rFonts w:ascii="Arial" w:hAnsi="Arial" w:cs="Arial"/>
          <w:b/>
          <w:bCs/>
          <w:sz w:val="28"/>
          <w:szCs w:val="28"/>
        </w:rPr>
        <w:t xml:space="preserve"> Course </w:t>
      </w:r>
      <w:proofErr w:type="spellStart"/>
      <w:r>
        <w:rPr>
          <w:rFonts w:ascii="Arial" w:hAnsi="Arial" w:cs="Arial"/>
          <w:b/>
          <w:bCs/>
          <w:sz w:val="28"/>
          <w:szCs w:val="28"/>
        </w:rPr>
        <w:t>Outli</w:t>
      </w:r>
      <w:r w:rsidRPr="00CD7CA0">
        <w:rPr>
          <w:rFonts w:ascii="Arial" w:hAnsi="Arial" w:cs="Arial"/>
          <w:b/>
          <w:bCs/>
          <w:sz w:val="28"/>
          <w:szCs w:val="28"/>
        </w:rPr>
        <w:t>ne</w:t>
      </w:r>
      <w:proofErr w:type="spellEnd"/>
    </w:p>
    <w:p w14:paraId="22D1C63C" w14:textId="77777777" w:rsidR="00974623" w:rsidRPr="00327172" w:rsidRDefault="00974623" w:rsidP="00974623">
      <w:pPr>
        <w:jc w:val="center"/>
        <w:rPr>
          <w:rFonts w:ascii="Arial" w:hAnsi="Arial" w:cs="Arial"/>
          <w:b/>
          <w:smallCaps/>
          <w:sz w:val="28"/>
          <w:szCs w:val="28"/>
          <w:lang w:val="en-CA"/>
          <w14:shadow w14:blurRad="50800" w14:dist="38100" w14:dir="2700000" w14:sx="100000" w14:sy="100000" w14:kx="0" w14:ky="0" w14:algn="tl">
            <w14:srgbClr w14:val="000000">
              <w14:alpha w14:val="60000"/>
            </w14:srgbClr>
          </w14:shadow>
        </w:rPr>
      </w:pPr>
    </w:p>
    <w:p w14:paraId="64AEAB09" w14:textId="77777777" w:rsidR="00974623" w:rsidRDefault="00974623" w:rsidP="00974623">
      <w:pPr>
        <w:rPr>
          <w:rFonts w:ascii="Arial" w:hAnsi="Arial" w:cs="Arial"/>
          <w:lang w:val="en-CA"/>
        </w:rPr>
      </w:pPr>
    </w:p>
    <w:tbl>
      <w:tblPr>
        <w:tblW w:w="5849" w:type="pct"/>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1"/>
        <w:gridCol w:w="1427"/>
        <w:gridCol w:w="1242"/>
        <w:gridCol w:w="553"/>
        <w:gridCol w:w="828"/>
        <w:gridCol w:w="969"/>
        <w:gridCol w:w="2625"/>
      </w:tblGrid>
      <w:tr w:rsidR="00974623" w:rsidRPr="007E3FEE" w14:paraId="4E8437CD" w14:textId="77777777" w:rsidTr="0001342A">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1BE45DCD" w14:textId="77777777" w:rsidR="00974623" w:rsidRPr="009239F4" w:rsidRDefault="00974623" w:rsidP="0001342A">
            <w:pPr>
              <w:tabs>
                <w:tab w:val="left" w:pos="-720"/>
              </w:tabs>
              <w:spacing w:before="100" w:beforeAutospacing="1" w:after="100" w:afterAutospacing="1"/>
              <w:ind w:right="84"/>
              <w:jc w:val="center"/>
              <w:rPr>
                <w:rFonts w:ascii="Arial" w:hAnsi="Arial" w:cs="Arial"/>
                <w:szCs w:val="20"/>
              </w:rPr>
            </w:pPr>
            <w:r w:rsidRPr="002C1652">
              <w:rPr>
                <w:rFonts w:ascii="Arial" w:hAnsi="Arial" w:cs="Arial"/>
                <w:b/>
                <w:szCs w:val="20"/>
              </w:rPr>
              <w:t>Objective</w:t>
            </w:r>
          </w:p>
        </w:tc>
        <w:tc>
          <w:tcPr>
            <w:tcW w:w="3786" w:type="pct"/>
            <w:gridSpan w:val="6"/>
            <w:tcBorders>
              <w:top w:val="single" w:sz="4" w:space="0" w:color="auto"/>
              <w:left w:val="single" w:sz="4" w:space="0" w:color="auto"/>
              <w:bottom w:val="single" w:sz="4" w:space="0" w:color="auto"/>
              <w:right w:val="single" w:sz="4" w:space="0" w:color="auto"/>
            </w:tcBorders>
            <w:vAlign w:val="center"/>
          </w:tcPr>
          <w:p w14:paraId="22EF39AC" w14:textId="77777777" w:rsidR="00974623" w:rsidRPr="00B70590" w:rsidRDefault="00974623" w:rsidP="0001342A">
            <w:pPr>
              <w:tabs>
                <w:tab w:val="left" w:pos="-720"/>
              </w:tabs>
              <w:spacing w:before="60" w:after="60"/>
              <w:ind w:right="85"/>
              <w:jc w:val="both"/>
              <w:rPr>
                <w:rFonts w:ascii="Arial" w:hAnsi="Arial" w:cs="Arial"/>
                <w:szCs w:val="20"/>
                <w:lang w:val="en-CA"/>
              </w:rPr>
            </w:pPr>
            <w:r>
              <w:rPr>
                <w:rFonts w:ascii="Arial" w:hAnsi="Arial" w:cs="Arial"/>
                <w:lang w:val="en-CA"/>
              </w:rPr>
              <w:t>The course aims at providing students with knowledge of the relationship between gender and human rights. It explores origins, development and challenges of integrating gender into human rights law discourse and practice: from inclusion of women to attention to LGBTI issues. The course introduces students to relevant international bodies and instruments. It also introduces students to the critical analysis of law through the study of feminist legal methods and queer theory.</w:t>
            </w:r>
          </w:p>
        </w:tc>
      </w:tr>
      <w:tr w:rsidR="00974623" w:rsidRPr="00E226C1" w14:paraId="6642107E" w14:textId="77777777" w:rsidTr="0001342A">
        <w:trPr>
          <w:trHeight w:val="134"/>
        </w:trPr>
        <w:tc>
          <w:tcPr>
            <w:tcW w:w="1214" w:type="pct"/>
            <w:vMerge w:val="restart"/>
            <w:tcBorders>
              <w:top w:val="single" w:sz="4" w:space="0" w:color="auto"/>
              <w:left w:val="single" w:sz="4" w:space="0" w:color="auto"/>
              <w:right w:val="single" w:sz="4" w:space="0" w:color="auto"/>
            </w:tcBorders>
            <w:shd w:val="clear" w:color="auto" w:fill="D9D9D9"/>
            <w:vAlign w:val="center"/>
          </w:tcPr>
          <w:p w14:paraId="415D95C7" w14:textId="77777777" w:rsidR="00974623" w:rsidRPr="00E226C1" w:rsidRDefault="00974623" w:rsidP="0001342A">
            <w:pPr>
              <w:tabs>
                <w:tab w:val="left" w:pos="-720"/>
              </w:tabs>
              <w:spacing w:before="100" w:beforeAutospacing="1" w:after="100" w:afterAutospacing="1"/>
              <w:ind w:right="84"/>
              <w:jc w:val="center"/>
              <w:rPr>
                <w:rFonts w:ascii="Arial" w:hAnsi="Arial" w:cs="Arial"/>
                <w:szCs w:val="20"/>
                <w:lang w:val="en-IE"/>
              </w:rPr>
            </w:pPr>
            <w:r w:rsidRPr="00E226C1">
              <w:rPr>
                <w:rFonts w:ascii="Arial" w:hAnsi="Arial" w:cs="Arial"/>
                <w:b/>
                <w:szCs w:val="20"/>
                <w:lang w:val="en-IE"/>
              </w:rPr>
              <w:t>Lecturer(s)</w:t>
            </w:r>
          </w:p>
        </w:tc>
        <w:tc>
          <w:tcPr>
            <w:tcW w:w="1322" w:type="pct"/>
            <w:gridSpan w:val="2"/>
            <w:tcBorders>
              <w:top w:val="single" w:sz="4" w:space="0" w:color="auto"/>
              <w:left w:val="single" w:sz="4" w:space="0" w:color="auto"/>
              <w:bottom w:val="nil"/>
              <w:right w:val="nil"/>
            </w:tcBorders>
            <w:shd w:val="clear" w:color="auto" w:fill="D9D9D9"/>
          </w:tcPr>
          <w:p w14:paraId="3E47D91F" w14:textId="77777777" w:rsidR="00974623" w:rsidRPr="00E226C1" w:rsidRDefault="00974623" w:rsidP="0001342A">
            <w:pPr>
              <w:tabs>
                <w:tab w:val="left" w:pos="-720"/>
              </w:tabs>
              <w:spacing w:before="60" w:after="60"/>
              <w:ind w:right="85"/>
              <w:rPr>
                <w:rFonts w:ascii="Arial" w:hAnsi="Arial" w:cs="Arial"/>
                <w:b/>
                <w:szCs w:val="20"/>
                <w:lang w:val="en-IE"/>
              </w:rPr>
            </w:pPr>
            <w:r w:rsidRPr="00E226C1">
              <w:rPr>
                <w:rFonts w:ascii="Arial" w:hAnsi="Arial" w:cs="Arial"/>
                <w:b/>
                <w:szCs w:val="20"/>
                <w:lang w:val="en-IE"/>
              </w:rPr>
              <w:t>Name</w:t>
            </w:r>
          </w:p>
        </w:tc>
        <w:tc>
          <w:tcPr>
            <w:tcW w:w="684" w:type="pct"/>
            <w:gridSpan w:val="2"/>
            <w:tcBorders>
              <w:top w:val="single" w:sz="4" w:space="0" w:color="auto"/>
              <w:left w:val="nil"/>
              <w:bottom w:val="nil"/>
              <w:right w:val="nil"/>
            </w:tcBorders>
            <w:shd w:val="clear" w:color="auto" w:fill="D9D9D9"/>
          </w:tcPr>
          <w:p w14:paraId="65614E54" w14:textId="77777777" w:rsidR="00974623" w:rsidRPr="00E226C1" w:rsidRDefault="00974623" w:rsidP="0001342A">
            <w:pPr>
              <w:tabs>
                <w:tab w:val="left" w:pos="-720"/>
              </w:tabs>
              <w:spacing w:before="60" w:after="60"/>
              <w:ind w:right="85" w:firstLine="314"/>
              <w:rPr>
                <w:rFonts w:ascii="Arial" w:hAnsi="Arial" w:cs="Arial"/>
                <w:b/>
                <w:szCs w:val="20"/>
                <w:lang w:val="en-IE"/>
              </w:rPr>
            </w:pPr>
            <w:r w:rsidRPr="00E226C1">
              <w:rPr>
                <w:rFonts w:ascii="Arial" w:hAnsi="Arial" w:cs="Arial"/>
                <w:b/>
                <w:szCs w:val="20"/>
                <w:lang w:val="en-IE"/>
              </w:rPr>
              <w:t>Office</w:t>
            </w:r>
          </w:p>
        </w:tc>
        <w:tc>
          <w:tcPr>
            <w:tcW w:w="480" w:type="pct"/>
            <w:tcBorders>
              <w:top w:val="single" w:sz="4" w:space="0" w:color="auto"/>
              <w:left w:val="nil"/>
              <w:bottom w:val="nil"/>
              <w:right w:val="nil"/>
            </w:tcBorders>
            <w:shd w:val="clear" w:color="auto" w:fill="D9D9D9"/>
          </w:tcPr>
          <w:p w14:paraId="6106E513" w14:textId="77777777" w:rsidR="00974623" w:rsidRPr="00E226C1" w:rsidRDefault="00974623" w:rsidP="0001342A">
            <w:pPr>
              <w:tabs>
                <w:tab w:val="left" w:pos="-720"/>
              </w:tabs>
              <w:spacing w:before="60" w:after="60"/>
              <w:ind w:right="85"/>
              <w:rPr>
                <w:rFonts w:ascii="Arial" w:hAnsi="Arial" w:cs="Arial"/>
                <w:b/>
                <w:szCs w:val="20"/>
                <w:lang w:val="en-IE"/>
              </w:rPr>
            </w:pPr>
            <w:r w:rsidRPr="00E226C1">
              <w:rPr>
                <w:rFonts w:ascii="Arial" w:hAnsi="Arial" w:cs="Arial"/>
                <w:b/>
                <w:szCs w:val="20"/>
                <w:lang w:val="en-IE"/>
              </w:rPr>
              <w:t>Ext</w:t>
            </w:r>
          </w:p>
        </w:tc>
        <w:tc>
          <w:tcPr>
            <w:tcW w:w="1300" w:type="pct"/>
            <w:tcBorders>
              <w:top w:val="single" w:sz="4" w:space="0" w:color="auto"/>
              <w:left w:val="nil"/>
              <w:bottom w:val="nil"/>
              <w:right w:val="single" w:sz="4" w:space="0" w:color="auto"/>
            </w:tcBorders>
            <w:shd w:val="clear" w:color="auto" w:fill="D9D9D9"/>
          </w:tcPr>
          <w:p w14:paraId="608EEDB5" w14:textId="77777777" w:rsidR="00974623" w:rsidRPr="00E226C1" w:rsidRDefault="00974623" w:rsidP="0001342A">
            <w:pPr>
              <w:tabs>
                <w:tab w:val="left" w:pos="-720"/>
              </w:tabs>
              <w:spacing w:before="60" w:after="60"/>
              <w:ind w:right="85"/>
              <w:rPr>
                <w:rFonts w:ascii="Arial" w:hAnsi="Arial" w:cs="Arial"/>
                <w:b/>
                <w:szCs w:val="20"/>
                <w:lang w:val="en-IE"/>
              </w:rPr>
            </w:pPr>
            <w:r w:rsidRPr="00E226C1">
              <w:rPr>
                <w:rFonts w:ascii="Arial" w:hAnsi="Arial" w:cs="Arial"/>
                <w:b/>
                <w:szCs w:val="20"/>
                <w:lang w:val="en-IE"/>
              </w:rPr>
              <w:t>E-mail</w:t>
            </w:r>
          </w:p>
        </w:tc>
      </w:tr>
      <w:tr w:rsidR="00974623" w:rsidRPr="00F61A25" w14:paraId="0F61B208" w14:textId="77777777" w:rsidTr="0001342A">
        <w:trPr>
          <w:trHeight w:val="133"/>
        </w:trPr>
        <w:tc>
          <w:tcPr>
            <w:tcW w:w="1214" w:type="pct"/>
            <w:vMerge/>
            <w:tcBorders>
              <w:left w:val="single" w:sz="4" w:space="0" w:color="auto"/>
              <w:right w:val="single" w:sz="4" w:space="0" w:color="auto"/>
            </w:tcBorders>
            <w:shd w:val="clear" w:color="auto" w:fill="D9D9D9"/>
            <w:vAlign w:val="center"/>
          </w:tcPr>
          <w:p w14:paraId="0F7FA684" w14:textId="77777777" w:rsidR="00974623" w:rsidRPr="00E226C1" w:rsidRDefault="00974623" w:rsidP="0001342A">
            <w:pPr>
              <w:tabs>
                <w:tab w:val="left" w:pos="-720"/>
              </w:tabs>
              <w:spacing w:before="100" w:beforeAutospacing="1" w:after="100" w:afterAutospacing="1"/>
              <w:ind w:right="84"/>
              <w:jc w:val="center"/>
              <w:rPr>
                <w:rFonts w:ascii="Arial" w:hAnsi="Arial" w:cs="Arial"/>
                <w:b/>
                <w:szCs w:val="20"/>
                <w:lang w:val="en-IE"/>
              </w:rPr>
            </w:pPr>
          </w:p>
        </w:tc>
        <w:tc>
          <w:tcPr>
            <w:tcW w:w="1322" w:type="pct"/>
            <w:gridSpan w:val="2"/>
            <w:tcBorders>
              <w:top w:val="nil"/>
              <w:left w:val="single" w:sz="4" w:space="0" w:color="auto"/>
              <w:bottom w:val="nil"/>
              <w:right w:val="nil"/>
            </w:tcBorders>
            <w:shd w:val="clear" w:color="auto" w:fill="D9D9D9"/>
          </w:tcPr>
          <w:p w14:paraId="2F23C948" w14:textId="77777777" w:rsidR="00974623" w:rsidRPr="00F61A25" w:rsidRDefault="00974623" w:rsidP="0001342A">
            <w:pPr>
              <w:tabs>
                <w:tab w:val="left" w:pos="-720"/>
              </w:tabs>
              <w:spacing w:before="60" w:after="60"/>
              <w:ind w:right="-246"/>
              <w:jc w:val="center"/>
              <w:rPr>
                <w:rFonts w:ascii="Arial" w:hAnsi="Arial" w:cs="Arial"/>
                <w:szCs w:val="20"/>
                <w:lang w:val="en-CA"/>
              </w:rPr>
            </w:pPr>
            <w:r w:rsidRPr="00F61A25">
              <w:rPr>
                <w:rFonts w:ascii="Arial" w:hAnsi="Arial" w:cs="Arial"/>
                <w:szCs w:val="20"/>
                <w:lang w:val="en-CA"/>
              </w:rPr>
              <w:t xml:space="preserve">Dr. </w:t>
            </w:r>
            <w:r>
              <w:rPr>
                <w:rFonts w:ascii="Arial" w:hAnsi="Arial" w:cs="Arial"/>
                <w:szCs w:val="20"/>
                <w:lang w:val="en-CA"/>
              </w:rPr>
              <w:t xml:space="preserve">Ekaterina Yahyaoui </w:t>
            </w:r>
            <w:proofErr w:type="spellStart"/>
            <w:r>
              <w:rPr>
                <w:rFonts w:ascii="Arial" w:hAnsi="Arial" w:cs="Arial"/>
                <w:szCs w:val="20"/>
                <w:lang w:val="en-CA"/>
              </w:rPr>
              <w:t>Krivenko</w:t>
            </w:r>
            <w:proofErr w:type="spellEnd"/>
          </w:p>
        </w:tc>
        <w:tc>
          <w:tcPr>
            <w:tcW w:w="684" w:type="pct"/>
            <w:gridSpan w:val="2"/>
            <w:tcBorders>
              <w:top w:val="nil"/>
              <w:left w:val="nil"/>
              <w:bottom w:val="nil"/>
              <w:right w:val="nil"/>
            </w:tcBorders>
            <w:shd w:val="clear" w:color="auto" w:fill="D9D9D9"/>
          </w:tcPr>
          <w:p w14:paraId="0AED92E5" w14:textId="77777777" w:rsidR="00974623" w:rsidRDefault="00974623" w:rsidP="0001342A">
            <w:pPr>
              <w:tabs>
                <w:tab w:val="left" w:pos="-720"/>
              </w:tabs>
              <w:spacing w:before="60" w:after="60"/>
              <w:ind w:left="314" w:right="85"/>
              <w:jc w:val="center"/>
              <w:rPr>
                <w:rFonts w:ascii="Arial" w:hAnsi="Arial" w:cs="Arial"/>
                <w:szCs w:val="20"/>
                <w:lang w:val="en-CA"/>
              </w:rPr>
            </w:pPr>
            <w:r>
              <w:rPr>
                <w:rFonts w:ascii="Arial" w:hAnsi="Arial" w:cs="Arial"/>
                <w:szCs w:val="20"/>
                <w:lang w:val="en-CA"/>
              </w:rPr>
              <w:t>Room 205</w:t>
            </w:r>
          </w:p>
          <w:p w14:paraId="57291675" w14:textId="77777777" w:rsidR="00974623" w:rsidRPr="00F61A25" w:rsidRDefault="00974623" w:rsidP="0001342A">
            <w:pPr>
              <w:tabs>
                <w:tab w:val="left" w:pos="-720"/>
              </w:tabs>
              <w:spacing w:before="60" w:after="60"/>
              <w:ind w:left="314" w:right="85"/>
              <w:jc w:val="center"/>
              <w:rPr>
                <w:rFonts w:ascii="Arial" w:hAnsi="Arial" w:cs="Arial"/>
                <w:szCs w:val="20"/>
                <w:lang w:val="en-CA"/>
              </w:rPr>
            </w:pPr>
            <w:r>
              <w:rPr>
                <w:rFonts w:ascii="Arial" w:hAnsi="Arial" w:cs="Arial"/>
                <w:szCs w:val="20"/>
                <w:lang w:val="en-CA"/>
              </w:rPr>
              <w:t>ICHR</w:t>
            </w:r>
          </w:p>
        </w:tc>
        <w:tc>
          <w:tcPr>
            <w:tcW w:w="480" w:type="pct"/>
            <w:tcBorders>
              <w:top w:val="nil"/>
              <w:left w:val="nil"/>
              <w:bottom w:val="nil"/>
              <w:right w:val="nil"/>
            </w:tcBorders>
            <w:shd w:val="clear" w:color="auto" w:fill="D9D9D9"/>
          </w:tcPr>
          <w:p w14:paraId="5E4F7A57" w14:textId="77777777" w:rsidR="00974623" w:rsidRPr="00F61A25" w:rsidRDefault="00974623" w:rsidP="0001342A">
            <w:pPr>
              <w:tabs>
                <w:tab w:val="left" w:pos="-720"/>
              </w:tabs>
              <w:spacing w:before="60" w:after="60"/>
              <w:ind w:left="-257" w:right="85"/>
              <w:rPr>
                <w:rFonts w:ascii="Arial" w:hAnsi="Arial" w:cs="Arial"/>
                <w:szCs w:val="20"/>
                <w:lang w:val="en-CA"/>
              </w:rPr>
            </w:pPr>
            <w:r>
              <w:rPr>
                <w:rFonts w:ascii="Arial" w:hAnsi="Arial" w:cs="Arial"/>
                <w:szCs w:val="20"/>
                <w:lang w:val="en-CA"/>
              </w:rPr>
              <w:t>32065</w:t>
            </w:r>
          </w:p>
        </w:tc>
        <w:tc>
          <w:tcPr>
            <w:tcW w:w="1300" w:type="pct"/>
            <w:tcBorders>
              <w:top w:val="nil"/>
              <w:left w:val="nil"/>
              <w:bottom w:val="nil"/>
              <w:right w:val="single" w:sz="4" w:space="0" w:color="auto"/>
            </w:tcBorders>
            <w:shd w:val="clear" w:color="auto" w:fill="D9D9D9"/>
          </w:tcPr>
          <w:p w14:paraId="2A1554C4" w14:textId="77777777" w:rsidR="00974623" w:rsidRPr="00F61A25" w:rsidRDefault="00974623" w:rsidP="0001342A">
            <w:pPr>
              <w:tabs>
                <w:tab w:val="left" w:pos="-720"/>
              </w:tabs>
              <w:spacing w:before="60" w:after="60"/>
              <w:ind w:right="85"/>
              <w:rPr>
                <w:rFonts w:ascii="Arial" w:hAnsi="Arial" w:cs="Arial"/>
                <w:sz w:val="20"/>
                <w:szCs w:val="20"/>
                <w:lang w:val="en-CA"/>
              </w:rPr>
            </w:pPr>
            <w:r>
              <w:rPr>
                <w:rFonts w:ascii="Arial" w:hAnsi="Arial" w:cs="Arial"/>
                <w:sz w:val="20"/>
                <w:szCs w:val="20"/>
                <w:lang w:val="en-CA"/>
              </w:rPr>
              <w:t>Ekaterina.yahyaoui@nuigalway.ie</w:t>
            </w:r>
          </w:p>
        </w:tc>
      </w:tr>
      <w:tr w:rsidR="00974623" w:rsidRPr="00F61A25" w14:paraId="67396FC8" w14:textId="77777777" w:rsidTr="0001342A">
        <w:trPr>
          <w:trHeight w:val="134"/>
        </w:trPr>
        <w:tc>
          <w:tcPr>
            <w:tcW w:w="1214" w:type="pct"/>
            <w:vMerge w:val="restart"/>
            <w:tcBorders>
              <w:top w:val="single" w:sz="4" w:space="0" w:color="auto"/>
              <w:left w:val="single" w:sz="4" w:space="0" w:color="auto"/>
              <w:right w:val="single" w:sz="4" w:space="0" w:color="auto"/>
            </w:tcBorders>
            <w:shd w:val="clear" w:color="auto" w:fill="D9D9D9"/>
            <w:vAlign w:val="center"/>
          </w:tcPr>
          <w:p w14:paraId="31F793AE" w14:textId="77777777" w:rsidR="00974623" w:rsidRPr="00F61A25" w:rsidRDefault="00974623" w:rsidP="0001342A">
            <w:pPr>
              <w:tabs>
                <w:tab w:val="left" w:pos="-720"/>
                <w:tab w:val="left" w:pos="0"/>
                <w:tab w:val="left" w:pos="720"/>
              </w:tabs>
              <w:ind w:left="1440" w:right="84" w:hanging="1440"/>
              <w:jc w:val="center"/>
              <w:rPr>
                <w:rFonts w:ascii="Arial" w:hAnsi="Arial" w:cs="Arial"/>
                <w:szCs w:val="20"/>
                <w:lang w:val="en-CA"/>
              </w:rPr>
            </w:pPr>
            <w:r w:rsidRPr="00F61A25">
              <w:rPr>
                <w:rFonts w:ascii="Arial" w:hAnsi="Arial" w:cs="Arial"/>
                <w:b/>
                <w:szCs w:val="20"/>
                <w:lang w:val="en-CA"/>
              </w:rPr>
              <w:t>Times</w:t>
            </w:r>
          </w:p>
        </w:tc>
        <w:tc>
          <w:tcPr>
            <w:tcW w:w="707" w:type="pct"/>
            <w:tcBorders>
              <w:top w:val="single" w:sz="4" w:space="0" w:color="auto"/>
              <w:left w:val="single" w:sz="4" w:space="0" w:color="auto"/>
              <w:bottom w:val="nil"/>
              <w:right w:val="nil"/>
            </w:tcBorders>
            <w:vAlign w:val="center"/>
          </w:tcPr>
          <w:p w14:paraId="01E94B96" w14:textId="77777777" w:rsidR="00974623" w:rsidRPr="00F61A25" w:rsidRDefault="00974623" w:rsidP="0001342A">
            <w:pPr>
              <w:tabs>
                <w:tab w:val="left" w:pos="-720"/>
                <w:tab w:val="left" w:pos="0"/>
                <w:tab w:val="left" w:pos="720"/>
              </w:tabs>
              <w:spacing w:before="60" w:after="60"/>
              <w:ind w:left="1440" w:right="85" w:hanging="1440"/>
              <w:rPr>
                <w:rFonts w:ascii="Arial" w:hAnsi="Arial" w:cs="Arial"/>
                <w:szCs w:val="20"/>
                <w:lang w:val="en-CA"/>
              </w:rPr>
            </w:pPr>
            <w:r w:rsidRPr="00F61A25">
              <w:rPr>
                <w:rFonts w:ascii="Arial" w:hAnsi="Arial" w:cs="Arial"/>
                <w:szCs w:val="20"/>
                <w:lang w:val="en-CA"/>
              </w:rPr>
              <w:t xml:space="preserve">Term </w:t>
            </w:r>
            <w:r>
              <w:rPr>
                <w:rFonts w:ascii="Arial" w:hAnsi="Arial" w:cs="Arial"/>
                <w:szCs w:val="20"/>
                <w:lang w:val="en-CA"/>
              </w:rPr>
              <w:t>Two</w:t>
            </w:r>
          </w:p>
        </w:tc>
        <w:tc>
          <w:tcPr>
            <w:tcW w:w="889" w:type="pct"/>
            <w:gridSpan w:val="2"/>
            <w:tcBorders>
              <w:top w:val="single" w:sz="4" w:space="0" w:color="auto"/>
              <w:left w:val="nil"/>
              <w:bottom w:val="nil"/>
              <w:right w:val="nil"/>
            </w:tcBorders>
            <w:vAlign w:val="center"/>
          </w:tcPr>
          <w:p w14:paraId="6E057701" w14:textId="77777777" w:rsidR="00974623" w:rsidRPr="00F61A25" w:rsidRDefault="00974623" w:rsidP="0001342A">
            <w:pPr>
              <w:tabs>
                <w:tab w:val="left" w:pos="-720"/>
                <w:tab w:val="left" w:pos="0"/>
                <w:tab w:val="left" w:pos="720"/>
              </w:tabs>
              <w:spacing w:before="60" w:after="60"/>
              <w:ind w:left="1440" w:right="85" w:hanging="1440"/>
              <w:rPr>
                <w:rFonts w:ascii="Arial" w:hAnsi="Arial" w:cs="Arial"/>
                <w:b/>
                <w:szCs w:val="20"/>
                <w:lang w:val="en-CA"/>
              </w:rPr>
            </w:pPr>
            <w:r w:rsidRPr="00F61A25">
              <w:rPr>
                <w:rFonts w:ascii="Arial" w:hAnsi="Arial" w:cs="Arial"/>
                <w:b/>
                <w:szCs w:val="20"/>
                <w:lang w:val="en-CA"/>
              </w:rPr>
              <w:t>Day</w:t>
            </w:r>
          </w:p>
        </w:tc>
        <w:tc>
          <w:tcPr>
            <w:tcW w:w="889" w:type="pct"/>
            <w:gridSpan w:val="2"/>
            <w:tcBorders>
              <w:top w:val="single" w:sz="4" w:space="0" w:color="auto"/>
              <w:left w:val="nil"/>
              <w:bottom w:val="nil"/>
              <w:right w:val="nil"/>
            </w:tcBorders>
            <w:vAlign w:val="center"/>
          </w:tcPr>
          <w:p w14:paraId="62B36670" w14:textId="77777777" w:rsidR="00974623" w:rsidRPr="00F61A25" w:rsidRDefault="00974623" w:rsidP="0001342A">
            <w:pPr>
              <w:tabs>
                <w:tab w:val="left" w:pos="-720"/>
                <w:tab w:val="left" w:pos="0"/>
                <w:tab w:val="left" w:pos="720"/>
              </w:tabs>
              <w:spacing w:before="60" w:after="60"/>
              <w:ind w:left="1440" w:right="85" w:hanging="1440"/>
              <w:rPr>
                <w:rFonts w:ascii="Arial" w:hAnsi="Arial" w:cs="Arial"/>
                <w:b/>
                <w:szCs w:val="20"/>
                <w:lang w:val="en-CA"/>
              </w:rPr>
            </w:pPr>
            <w:r w:rsidRPr="00F61A25">
              <w:rPr>
                <w:rFonts w:ascii="Arial" w:hAnsi="Arial" w:cs="Arial"/>
                <w:b/>
                <w:szCs w:val="20"/>
                <w:lang w:val="en-CA"/>
              </w:rPr>
              <w:t>Time</w:t>
            </w:r>
          </w:p>
        </w:tc>
        <w:tc>
          <w:tcPr>
            <w:tcW w:w="1300" w:type="pct"/>
            <w:tcBorders>
              <w:top w:val="single" w:sz="4" w:space="0" w:color="auto"/>
              <w:left w:val="nil"/>
              <w:bottom w:val="nil"/>
              <w:right w:val="single" w:sz="4" w:space="0" w:color="auto"/>
            </w:tcBorders>
            <w:vAlign w:val="center"/>
          </w:tcPr>
          <w:p w14:paraId="176DB806" w14:textId="77777777" w:rsidR="00974623" w:rsidRPr="00F61A25" w:rsidRDefault="00974623" w:rsidP="0001342A">
            <w:pPr>
              <w:tabs>
                <w:tab w:val="left" w:pos="-720"/>
                <w:tab w:val="left" w:pos="0"/>
                <w:tab w:val="left" w:pos="720"/>
              </w:tabs>
              <w:spacing w:before="60" w:after="60"/>
              <w:ind w:left="1440" w:right="85" w:hanging="1440"/>
              <w:rPr>
                <w:rFonts w:ascii="Arial" w:hAnsi="Arial" w:cs="Arial"/>
                <w:b/>
                <w:szCs w:val="20"/>
                <w:lang w:val="en-CA"/>
              </w:rPr>
            </w:pPr>
            <w:r w:rsidRPr="00F61A25">
              <w:rPr>
                <w:rFonts w:ascii="Arial" w:hAnsi="Arial" w:cs="Arial"/>
                <w:b/>
                <w:szCs w:val="20"/>
                <w:lang w:val="en-CA"/>
              </w:rPr>
              <w:t>Venue</w:t>
            </w:r>
          </w:p>
        </w:tc>
      </w:tr>
      <w:tr w:rsidR="00974623" w:rsidRPr="007E3FEE" w14:paraId="22361E58" w14:textId="77777777" w:rsidTr="0001342A">
        <w:trPr>
          <w:trHeight w:val="1086"/>
        </w:trPr>
        <w:tc>
          <w:tcPr>
            <w:tcW w:w="1214" w:type="pct"/>
            <w:vMerge/>
            <w:tcBorders>
              <w:left w:val="single" w:sz="4" w:space="0" w:color="auto"/>
              <w:right w:val="single" w:sz="4" w:space="0" w:color="auto"/>
            </w:tcBorders>
            <w:shd w:val="clear" w:color="auto" w:fill="D9D9D9"/>
            <w:vAlign w:val="center"/>
          </w:tcPr>
          <w:p w14:paraId="21822EF0" w14:textId="77777777" w:rsidR="00974623" w:rsidRPr="00F61A25" w:rsidRDefault="00974623" w:rsidP="0001342A">
            <w:pPr>
              <w:tabs>
                <w:tab w:val="left" w:pos="-720"/>
                <w:tab w:val="left" w:pos="0"/>
                <w:tab w:val="left" w:pos="720"/>
              </w:tabs>
              <w:ind w:left="1440" w:right="84" w:hanging="1440"/>
              <w:jc w:val="center"/>
              <w:rPr>
                <w:rFonts w:ascii="Arial" w:hAnsi="Arial" w:cs="Arial"/>
                <w:b/>
                <w:szCs w:val="20"/>
                <w:lang w:val="en-CA"/>
              </w:rPr>
            </w:pPr>
          </w:p>
        </w:tc>
        <w:tc>
          <w:tcPr>
            <w:tcW w:w="707" w:type="pct"/>
            <w:tcBorders>
              <w:top w:val="nil"/>
              <w:left w:val="single" w:sz="4" w:space="0" w:color="auto"/>
              <w:bottom w:val="nil"/>
              <w:right w:val="nil"/>
            </w:tcBorders>
            <w:vAlign w:val="center"/>
          </w:tcPr>
          <w:p w14:paraId="761BDECF" w14:textId="5977369A" w:rsidR="00974623" w:rsidRPr="00F61A25" w:rsidRDefault="00974623" w:rsidP="00974623">
            <w:pPr>
              <w:tabs>
                <w:tab w:val="left" w:pos="-720"/>
                <w:tab w:val="left" w:pos="0"/>
                <w:tab w:val="left" w:pos="720"/>
              </w:tabs>
              <w:spacing w:before="60" w:after="60"/>
              <w:ind w:left="1440" w:right="85" w:hanging="1440"/>
              <w:rPr>
                <w:rFonts w:ascii="Arial" w:hAnsi="Arial" w:cs="Arial"/>
                <w:szCs w:val="20"/>
                <w:lang w:val="en-CA"/>
              </w:rPr>
            </w:pPr>
            <w:r w:rsidRPr="00F61A25">
              <w:rPr>
                <w:rFonts w:ascii="Arial" w:hAnsi="Arial" w:cs="Arial"/>
                <w:szCs w:val="20"/>
                <w:lang w:val="en-CA"/>
              </w:rPr>
              <w:t>Lectures:</w:t>
            </w:r>
          </w:p>
        </w:tc>
        <w:tc>
          <w:tcPr>
            <w:tcW w:w="889" w:type="pct"/>
            <w:gridSpan w:val="2"/>
            <w:tcBorders>
              <w:top w:val="nil"/>
              <w:left w:val="nil"/>
              <w:bottom w:val="nil"/>
              <w:right w:val="nil"/>
            </w:tcBorders>
            <w:vAlign w:val="center"/>
          </w:tcPr>
          <w:p w14:paraId="73350506" w14:textId="0B3C6F47" w:rsidR="00974623" w:rsidRPr="00F61A25" w:rsidRDefault="00974623" w:rsidP="0001342A">
            <w:pPr>
              <w:tabs>
                <w:tab w:val="left" w:pos="-720"/>
                <w:tab w:val="left" w:pos="0"/>
                <w:tab w:val="left" w:pos="720"/>
              </w:tabs>
              <w:spacing w:before="60" w:after="60"/>
              <w:ind w:right="85"/>
              <w:rPr>
                <w:rFonts w:ascii="Arial" w:hAnsi="Arial" w:cs="Arial"/>
                <w:szCs w:val="20"/>
                <w:lang w:val="en-CA"/>
              </w:rPr>
            </w:pPr>
            <w:r>
              <w:rPr>
                <w:rFonts w:ascii="Arial" w:hAnsi="Arial" w:cs="Arial"/>
                <w:szCs w:val="20"/>
                <w:lang w:val="en-CA"/>
              </w:rPr>
              <w:t>Thursday</w:t>
            </w:r>
          </w:p>
        </w:tc>
        <w:tc>
          <w:tcPr>
            <w:tcW w:w="889" w:type="pct"/>
            <w:gridSpan w:val="2"/>
            <w:tcBorders>
              <w:top w:val="nil"/>
              <w:left w:val="nil"/>
              <w:bottom w:val="nil"/>
              <w:right w:val="nil"/>
            </w:tcBorders>
            <w:vAlign w:val="center"/>
          </w:tcPr>
          <w:p w14:paraId="4FBE490A" w14:textId="2885B80F" w:rsidR="00974623" w:rsidRPr="00F61A25" w:rsidRDefault="00974623" w:rsidP="0001342A">
            <w:pPr>
              <w:tabs>
                <w:tab w:val="left" w:pos="-720"/>
                <w:tab w:val="left" w:pos="0"/>
                <w:tab w:val="left" w:pos="720"/>
              </w:tabs>
              <w:spacing w:before="60" w:after="60"/>
              <w:ind w:right="85"/>
              <w:rPr>
                <w:rFonts w:ascii="Arial" w:hAnsi="Arial" w:cs="Arial"/>
                <w:szCs w:val="20"/>
                <w:lang w:val="en-CA"/>
              </w:rPr>
            </w:pPr>
            <w:r>
              <w:rPr>
                <w:rFonts w:ascii="Arial" w:hAnsi="Arial" w:cs="Arial"/>
                <w:szCs w:val="20"/>
                <w:lang w:val="en-CA"/>
              </w:rPr>
              <w:t>10 am to 1 pm</w:t>
            </w:r>
          </w:p>
        </w:tc>
        <w:tc>
          <w:tcPr>
            <w:tcW w:w="1300" w:type="pct"/>
            <w:tcBorders>
              <w:top w:val="nil"/>
              <w:left w:val="nil"/>
              <w:bottom w:val="nil"/>
              <w:right w:val="single" w:sz="4" w:space="0" w:color="auto"/>
            </w:tcBorders>
            <w:vAlign w:val="center"/>
          </w:tcPr>
          <w:p w14:paraId="5204EE48" w14:textId="77777777" w:rsidR="00974623" w:rsidRPr="00F61A25" w:rsidRDefault="00974623" w:rsidP="0001342A">
            <w:pPr>
              <w:tabs>
                <w:tab w:val="left" w:pos="-720"/>
                <w:tab w:val="left" w:pos="0"/>
                <w:tab w:val="left" w:pos="720"/>
              </w:tabs>
              <w:spacing w:before="60" w:after="60"/>
              <w:ind w:right="85"/>
              <w:rPr>
                <w:rFonts w:ascii="Arial" w:hAnsi="Arial" w:cs="Arial"/>
                <w:szCs w:val="20"/>
                <w:lang w:val="en-CA"/>
              </w:rPr>
            </w:pPr>
            <w:r>
              <w:rPr>
                <w:rFonts w:ascii="Arial" w:hAnsi="Arial" w:cs="Arial"/>
                <w:szCs w:val="20"/>
                <w:lang w:val="en-CA"/>
              </w:rPr>
              <w:t xml:space="preserve">Irish Centre for Human Rights </w:t>
            </w:r>
          </w:p>
        </w:tc>
      </w:tr>
      <w:tr w:rsidR="00974623" w:rsidRPr="007E3FEE" w14:paraId="1D64A7B9" w14:textId="77777777" w:rsidTr="0001342A">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1136D5D0" w14:textId="77777777" w:rsidR="00974623" w:rsidRPr="00F61A25" w:rsidRDefault="00974623" w:rsidP="0001342A">
            <w:pPr>
              <w:tabs>
                <w:tab w:val="left" w:pos="-720"/>
              </w:tabs>
              <w:spacing w:before="100" w:beforeAutospacing="1" w:after="100" w:afterAutospacing="1"/>
              <w:ind w:right="84"/>
              <w:jc w:val="center"/>
              <w:rPr>
                <w:rFonts w:ascii="Arial" w:hAnsi="Arial" w:cs="Arial"/>
                <w:b/>
                <w:szCs w:val="20"/>
                <w:lang w:val="en-CA"/>
              </w:rPr>
            </w:pPr>
            <w:r w:rsidRPr="00F61A25">
              <w:rPr>
                <w:rFonts w:ascii="Arial" w:hAnsi="Arial" w:cs="Arial"/>
                <w:b/>
                <w:szCs w:val="20"/>
                <w:lang w:val="en-CA"/>
              </w:rPr>
              <w:t>Overall Learning Outcomes</w:t>
            </w:r>
          </w:p>
        </w:tc>
        <w:tc>
          <w:tcPr>
            <w:tcW w:w="3786" w:type="pct"/>
            <w:gridSpan w:val="6"/>
            <w:tcBorders>
              <w:top w:val="single" w:sz="4" w:space="0" w:color="auto"/>
              <w:left w:val="single" w:sz="4" w:space="0" w:color="auto"/>
              <w:bottom w:val="single" w:sz="4" w:space="0" w:color="auto"/>
              <w:right w:val="single" w:sz="4" w:space="0" w:color="auto"/>
            </w:tcBorders>
          </w:tcPr>
          <w:p w14:paraId="7FB536BE" w14:textId="77777777" w:rsidR="00974623" w:rsidRPr="000223F2" w:rsidRDefault="00974623" w:rsidP="0001342A">
            <w:pPr>
              <w:rPr>
                <w:rFonts w:ascii="Arial" w:hAnsi="Arial" w:cs="Arial"/>
                <w:lang w:val="en-CA"/>
              </w:rPr>
            </w:pPr>
            <w:r w:rsidRPr="000223F2">
              <w:rPr>
                <w:rFonts w:ascii="Arial" w:hAnsi="Arial" w:cs="Arial"/>
                <w:lang w:val="en-CA"/>
              </w:rPr>
              <w:t>Upon the comple</w:t>
            </w:r>
            <w:r>
              <w:rPr>
                <w:rFonts w:ascii="Arial" w:hAnsi="Arial" w:cs="Arial"/>
                <w:lang w:val="en-CA"/>
              </w:rPr>
              <w:t>tion of the course students should</w:t>
            </w:r>
            <w:r w:rsidRPr="000223F2">
              <w:rPr>
                <w:rFonts w:ascii="Arial" w:hAnsi="Arial" w:cs="Arial"/>
                <w:lang w:val="en-CA"/>
              </w:rPr>
              <w:t xml:space="preserve"> be able</w:t>
            </w:r>
            <w:r>
              <w:rPr>
                <w:rFonts w:ascii="Arial" w:hAnsi="Arial" w:cs="Arial"/>
                <w:lang w:val="en-CA"/>
              </w:rPr>
              <w:t xml:space="preserve"> to</w:t>
            </w:r>
            <w:r w:rsidRPr="000223F2">
              <w:rPr>
                <w:rFonts w:ascii="Arial" w:hAnsi="Arial" w:cs="Arial"/>
                <w:lang w:val="en-CA"/>
              </w:rPr>
              <w:t>:</w:t>
            </w:r>
          </w:p>
          <w:p w14:paraId="66022157" w14:textId="77777777" w:rsidR="00974623" w:rsidRPr="000223F2" w:rsidRDefault="00974623" w:rsidP="00974623">
            <w:pPr>
              <w:numPr>
                <w:ilvl w:val="0"/>
                <w:numId w:val="6"/>
              </w:numPr>
              <w:rPr>
                <w:rFonts w:ascii="Arial" w:hAnsi="Arial" w:cs="Arial"/>
                <w:lang w:val="en-CA"/>
              </w:rPr>
            </w:pPr>
            <w:r>
              <w:rPr>
                <w:rFonts w:ascii="Arial" w:hAnsi="Arial" w:cs="Arial"/>
                <w:lang w:val="en-CA"/>
              </w:rPr>
              <w:t>Find</w:t>
            </w:r>
            <w:r w:rsidRPr="000223F2">
              <w:rPr>
                <w:rFonts w:ascii="Arial" w:hAnsi="Arial" w:cs="Arial"/>
                <w:lang w:val="en-CA"/>
              </w:rPr>
              <w:t xml:space="preserve"> relevant applicable provisions of international instruments</w:t>
            </w:r>
            <w:r>
              <w:rPr>
                <w:rFonts w:ascii="Arial" w:hAnsi="Arial" w:cs="Arial"/>
                <w:lang w:val="en-CA"/>
              </w:rPr>
              <w:t>;</w:t>
            </w:r>
          </w:p>
          <w:p w14:paraId="7AC5EC6E" w14:textId="77777777" w:rsidR="00974623" w:rsidRPr="000223F2" w:rsidRDefault="00974623" w:rsidP="00974623">
            <w:pPr>
              <w:numPr>
                <w:ilvl w:val="0"/>
                <w:numId w:val="6"/>
              </w:numPr>
              <w:rPr>
                <w:rFonts w:ascii="Arial" w:hAnsi="Arial" w:cs="Arial"/>
                <w:lang w:val="en-CA"/>
              </w:rPr>
            </w:pPr>
            <w:r w:rsidRPr="000223F2">
              <w:rPr>
                <w:rFonts w:ascii="Arial" w:hAnsi="Arial" w:cs="Arial"/>
                <w:lang w:val="en-CA"/>
              </w:rPr>
              <w:t>Determine the most appropriate provision to use in a particular case</w:t>
            </w:r>
            <w:r>
              <w:rPr>
                <w:rFonts w:ascii="Arial" w:hAnsi="Arial" w:cs="Arial"/>
                <w:lang w:val="en-CA"/>
              </w:rPr>
              <w:t xml:space="preserve">; </w:t>
            </w:r>
          </w:p>
          <w:p w14:paraId="160C3266" w14:textId="77777777" w:rsidR="00974623" w:rsidRPr="000223F2" w:rsidRDefault="00974623" w:rsidP="00974623">
            <w:pPr>
              <w:numPr>
                <w:ilvl w:val="0"/>
                <w:numId w:val="6"/>
              </w:numPr>
              <w:rPr>
                <w:rFonts w:ascii="Arial" w:hAnsi="Arial" w:cs="Arial"/>
                <w:lang w:val="en-CA"/>
              </w:rPr>
            </w:pPr>
            <w:r>
              <w:rPr>
                <w:rFonts w:ascii="Arial" w:hAnsi="Arial" w:cs="Arial"/>
                <w:lang w:val="en-CA"/>
              </w:rPr>
              <w:t>Identify gaps</w:t>
            </w:r>
            <w:r w:rsidRPr="000223F2">
              <w:rPr>
                <w:rFonts w:ascii="Arial" w:hAnsi="Arial" w:cs="Arial"/>
                <w:lang w:val="en-CA"/>
              </w:rPr>
              <w:t xml:space="preserve"> and shortcomings of existing international instruments</w:t>
            </w:r>
            <w:r>
              <w:rPr>
                <w:rFonts w:ascii="Arial" w:hAnsi="Arial" w:cs="Arial"/>
                <w:lang w:val="en-CA"/>
              </w:rPr>
              <w:t>;</w:t>
            </w:r>
          </w:p>
          <w:p w14:paraId="6CF61F09" w14:textId="77777777" w:rsidR="00974623" w:rsidRPr="00430158" w:rsidRDefault="00974623" w:rsidP="00974623">
            <w:pPr>
              <w:numPr>
                <w:ilvl w:val="0"/>
                <w:numId w:val="7"/>
              </w:numPr>
              <w:tabs>
                <w:tab w:val="right" w:pos="-720"/>
                <w:tab w:val="left" w:pos="0"/>
                <w:tab w:val="left" w:pos="712"/>
              </w:tabs>
              <w:spacing w:before="60" w:after="60"/>
              <w:ind w:right="85"/>
              <w:rPr>
                <w:rFonts w:ascii="Arial" w:hAnsi="Arial" w:cs="Arial"/>
                <w:szCs w:val="20"/>
                <w:lang w:val="en-CA"/>
              </w:rPr>
            </w:pPr>
            <w:r>
              <w:rPr>
                <w:rFonts w:ascii="Arial" w:hAnsi="Arial" w:cs="Arial"/>
                <w:lang w:val="en-CA"/>
              </w:rPr>
              <w:t>Propose possible ways for improvement;</w:t>
            </w:r>
          </w:p>
          <w:p w14:paraId="39118E03" w14:textId="77777777" w:rsidR="00974623" w:rsidRPr="00684075" w:rsidRDefault="00974623" w:rsidP="00974623">
            <w:pPr>
              <w:numPr>
                <w:ilvl w:val="0"/>
                <w:numId w:val="7"/>
              </w:numPr>
              <w:tabs>
                <w:tab w:val="right" w:pos="-720"/>
                <w:tab w:val="left" w:pos="0"/>
                <w:tab w:val="left" w:pos="712"/>
              </w:tabs>
              <w:spacing w:before="60" w:after="60"/>
              <w:ind w:right="85"/>
              <w:rPr>
                <w:rFonts w:ascii="Arial" w:hAnsi="Arial" w:cs="Arial"/>
                <w:szCs w:val="20"/>
                <w:lang w:val="en-CA"/>
              </w:rPr>
            </w:pPr>
            <w:r>
              <w:rPr>
                <w:rFonts w:ascii="Arial" w:hAnsi="Arial" w:cs="Arial"/>
                <w:lang w:val="en-CA"/>
              </w:rPr>
              <w:t>Convincingly present arguments in favour of the selected solution;</w:t>
            </w:r>
          </w:p>
          <w:p w14:paraId="7181D8BC" w14:textId="77777777" w:rsidR="00974623" w:rsidRPr="00B70590" w:rsidRDefault="00974623" w:rsidP="00974623">
            <w:pPr>
              <w:numPr>
                <w:ilvl w:val="0"/>
                <w:numId w:val="7"/>
              </w:numPr>
              <w:tabs>
                <w:tab w:val="right" w:pos="-720"/>
                <w:tab w:val="left" w:pos="0"/>
                <w:tab w:val="left" w:pos="712"/>
              </w:tabs>
              <w:spacing w:before="60" w:after="60"/>
              <w:ind w:right="85"/>
              <w:rPr>
                <w:rFonts w:ascii="Arial" w:hAnsi="Arial" w:cs="Arial"/>
                <w:szCs w:val="20"/>
                <w:lang w:val="en-CA"/>
              </w:rPr>
            </w:pPr>
            <w:r>
              <w:rPr>
                <w:rFonts w:ascii="Arial" w:hAnsi="Arial" w:cs="Arial"/>
                <w:szCs w:val="20"/>
                <w:lang w:val="en-CA"/>
              </w:rPr>
              <w:t>Demonstrate awareness of and sensitivity to larger social and political implications of their choices with respect to gender and human rights.</w:t>
            </w:r>
          </w:p>
        </w:tc>
      </w:tr>
      <w:tr w:rsidR="00974623" w:rsidRPr="007E3FEE" w14:paraId="01C80B18" w14:textId="77777777" w:rsidTr="0001342A">
        <w:trPr>
          <w:trHeight w:val="7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39832EC3" w14:textId="77777777" w:rsidR="00974623" w:rsidRPr="009239F4" w:rsidRDefault="00974623" w:rsidP="0001342A">
            <w:pPr>
              <w:tabs>
                <w:tab w:val="left" w:pos="-720"/>
              </w:tabs>
              <w:spacing w:before="100" w:beforeAutospacing="1" w:after="100" w:afterAutospacing="1"/>
              <w:ind w:right="84"/>
              <w:jc w:val="center"/>
              <w:rPr>
                <w:rFonts w:ascii="Arial" w:hAnsi="Arial" w:cs="Arial"/>
                <w:szCs w:val="20"/>
              </w:rPr>
            </w:pPr>
            <w:proofErr w:type="spellStart"/>
            <w:r>
              <w:rPr>
                <w:rFonts w:ascii="Arial" w:hAnsi="Arial" w:cs="Arial"/>
                <w:b/>
                <w:szCs w:val="20"/>
              </w:rPr>
              <w:t>Methodology</w:t>
            </w:r>
            <w:proofErr w:type="spellEnd"/>
          </w:p>
        </w:tc>
        <w:tc>
          <w:tcPr>
            <w:tcW w:w="3786" w:type="pct"/>
            <w:gridSpan w:val="6"/>
            <w:tcBorders>
              <w:top w:val="single" w:sz="4" w:space="0" w:color="auto"/>
              <w:left w:val="single" w:sz="4" w:space="0" w:color="auto"/>
              <w:bottom w:val="single" w:sz="4" w:space="0" w:color="auto"/>
              <w:right w:val="single" w:sz="4" w:space="0" w:color="auto"/>
            </w:tcBorders>
            <w:vAlign w:val="center"/>
          </w:tcPr>
          <w:p w14:paraId="78A5BE69" w14:textId="77777777" w:rsidR="00974623" w:rsidRDefault="00974623" w:rsidP="0001342A">
            <w:pPr>
              <w:jc w:val="both"/>
              <w:rPr>
                <w:rFonts w:ascii="Arial" w:hAnsi="Arial" w:cs="Arial"/>
                <w:lang w:val="en-CA"/>
              </w:rPr>
            </w:pPr>
            <w:r>
              <w:rPr>
                <w:rFonts w:ascii="Arial" w:hAnsi="Arial" w:cs="Arial"/>
                <w:lang w:val="en-CA"/>
              </w:rPr>
              <w:t xml:space="preserve">Each subject is introduced through a short lecture presentation. The students’ understanding of the subject is further developed through participatory discussions based on required readings. Active </w:t>
            </w:r>
            <w:r>
              <w:rPr>
                <w:rFonts w:ascii="Arial" w:hAnsi="Arial" w:cs="Arial"/>
                <w:lang w:val="en-CA"/>
              </w:rPr>
              <w:lastRenderedPageBreak/>
              <w:t xml:space="preserve">participation in discussions is essential to the successful acquisition of knowledge and analytical skills. </w:t>
            </w:r>
          </w:p>
          <w:p w14:paraId="0986BE9B" w14:textId="77777777" w:rsidR="00974623" w:rsidRDefault="00974623" w:rsidP="0001342A">
            <w:pPr>
              <w:jc w:val="both"/>
              <w:rPr>
                <w:rFonts w:ascii="Arial" w:hAnsi="Arial" w:cs="Arial"/>
                <w:lang w:val="en-CA"/>
              </w:rPr>
            </w:pPr>
            <w:r>
              <w:rPr>
                <w:rFonts w:ascii="Arial" w:hAnsi="Arial" w:cs="Arial"/>
                <w:lang w:val="en-CA"/>
              </w:rPr>
              <w:t>Students will be required to agree their essay topic with the lecturer by week 8 the latest.</w:t>
            </w:r>
          </w:p>
          <w:p w14:paraId="114AE88C" w14:textId="77777777" w:rsidR="00974623" w:rsidRPr="00684075" w:rsidRDefault="00974623" w:rsidP="0001342A">
            <w:pPr>
              <w:jc w:val="both"/>
              <w:rPr>
                <w:rFonts w:ascii="Arial" w:hAnsi="Arial" w:cs="Arial"/>
                <w:lang w:val="en-CA"/>
              </w:rPr>
            </w:pPr>
            <w:r>
              <w:rPr>
                <w:rFonts w:ascii="Arial" w:hAnsi="Arial" w:cs="Arial"/>
                <w:lang w:val="en-CA"/>
              </w:rPr>
              <w:t xml:space="preserve">Students will be required to make a 10 min presentation on the topic of their choice during the last session of the module. Prior to the presentation they shall distribute a </w:t>
            </w:r>
            <w:proofErr w:type="gramStart"/>
            <w:r>
              <w:rPr>
                <w:rFonts w:ascii="Arial" w:hAnsi="Arial" w:cs="Arial"/>
                <w:lang w:val="en-CA"/>
              </w:rPr>
              <w:t>1-2 page</w:t>
            </w:r>
            <w:proofErr w:type="gramEnd"/>
            <w:r>
              <w:rPr>
                <w:rFonts w:ascii="Arial" w:hAnsi="Arial" w:cs="Arial"/>
                <w:lang w:val="en-CA"/>
              </w:rPr>
              <w:t xml:space="preserve"> summary. More details about the format of presentations will be provided during the first class. </w:t>
            </w:r>
          </w:p>
        </w:tc>
      </w:tr>
      <w:tr w:rsidR="00974623" w:rsidRPr="007E3FEE" w14:paraId="39FD1A86" w14:textId="77777777" w:rsidTr="0001342A">
        <w:trPr>
          <w:trHeight w:val="7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725E4F17" w14:textId="77777777" w:rsidR="00974623" w:rsidRPr="009239F4" w:rsidRDefault="00974623" w:rsidP="0001342A">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lastRenderedPageBreak/>
              <w:t>Programme</w:t>
            </w:r>
            <w:r>
              <w:rPr>
                <w:rFonts w:ascii="Arial" w:hAnsi="Arial" w:cs="Arial"/>
                <w:b/>
                <w:szCs w:val="20"/>
              </w:rPr>
              <w:t>(</w:t>
            </w:r>
            <w:r w:rsidRPr="009239F4">
              <w:rPr>
                <w:rFonts w:ascii="Arial" w:hAnsi="Arial" w:cs="Arial"/>
                <w:b/>
                <w:szCs w:val="20"/>
              </w:rPr>
              <w:t>s</w:t>
            </w:r>
            <w:r>
              <w:rPr>
                <w:rFonts w:ascii="Arial" w:hAnsi="Arial" w:cs="Arial"/>
                <w:b/>
                <w:szCs w:val="20"/>
              </w:rPr>
              <w:t>)</w:t>
            </w:r>
          </w:p>
        </w:tc>
        <w:tc>
          <w:tcPr>
            <w:tcW w:w="3786" w:type="pct"/>
            <w:gridSpan w:val="6"/>
            <w:tcBorders>
              <w:top w:val="single" w:sz="4" w:space="0" w:color="auto"/>
              <w:left w:val="single" w:sz="4" w:space="0" w:color="auto"/>
              <w:bottom w:val="single" w:sz="4" w:space="0" w:color="auto"/>
              <w:right w:val="single" w:sz="4" w:space="0" w:color="auto"/>
            </w:tcBorders>
            <w:vAlign w:val="center"/>
          </w:tcPr>
          <w:p w14:paraId="270D081D" w14:textId="77777777" w:rsidR="00974623" w:rsidRPr="00B70590" w:rsidRDefault="00974623" w:rsidP="0001342A">
            <w:pPr>
              <w:tabs>
                <w:tab w:val="left" w:pos="-720"/>
              </w:tabs>
              <w:spacing w:before="60" w:after="60"/>
              <w:ind w:right="85"/>
              <w:rPr>
                <w:rFonts w:ascii="Arial" w:hAnsi="Arial" w:cs="Arial"/>
                <w:szCs w:val="20"/>
                <w:lang w:val="en-CA"/>
              </w:rPr>
            </w:pPr>
            <w:r w:rsidRPr="009523C6">
              <w:rPr>
                <w:rFonts w:ascii="Arial" w:hAnsi="Arial" w:cs="Arial"/>
                <w:szCs w:val="20"/>
                <w:lang w:val="en-CA"/>
              </w:rPr>
              <w:t>LL.M. programmes, full-time and part-time.</w:t>
            </w:r>
          </w:p>
        </w:tc>
      </w:tr>
      <w:tr w:rsidR="00974623" w:rsidRPr="007E3FEE" w14:paraId="78725FE1" w14:textId="77777777" w:rsidTr="0001342A">
        <w:trPr>
          <w:trHeight w:val="7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3DEF664A" w14:textId="77777777" w:rsidR="00974623" w:rsidRPr="009239F4" w:rsidRDefault="00974623" w:rsidP="0001342A">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t xml:space="preserve">Course </w:t>
            </w:r>
            <w:proofErr w:type="spellStart"/>
            <w:r w:rsidRPr="009239F4">
              <w:rPr>
                <w:rFonts w:ascii="Arial" w:hAnsi="Arial" w:cs="Arial"/>
                <w:b/>
                <w:szCs w:val="20"/>
              </w:rPr>
              <w:t>Material</w:t>
            </w:r>
            <w:proofErr w:type="spellEnd"/>
          </w:p>
        </w:tc>
        <w:tc>
          <w:tcPr>
            <w:tcW w:w="3786" w:type="pct"/>
            <w:gridSpan w:val="6"/>
            <w:tcBorders>
              <w:top w:val="single" w:sz="4" w:space="0" w:color="auto"/>
              <w:left w:val="single" w:sz="4" w:space="0" w:color="auto"/>
              <w:bottom w:val="single" w:sz="4" w:space="0" w:color="auto"/>
              <w:right w:val="single" w:sz="4" w:space="0" w:color="auto"/>
            </w:tcBorders>
            <w:vAlign w:val="center"/>
          </w:tcPr>
          <w:p w14:paraId="2433F608" w14:textId="77777777" w:rsidR="00974623" w:rsidRPr="00B70590" w:rsidRDefault="00974623" w:rsidP="0001342A">
            <w:pPr>
              <w:tabs>
                <w:tab w:val="left" w:pos="-720"/>
              </w:tabs>
              <w:spacing w:before="60" w:after="60"/>
              <w:ind w:right="85"/>
              <w:jc w:val="both"/>
              <w:rPr>
                <w:rFonts w:ascii="Arial" w:hAnsi="Arial" w:cs="Arial"/>
                <w:szCs w:val="20"/>
                <w:lang w:val="en-CA"/>
              </w:rPr>
            </w:pPr>
            <w:r w:rsidRPr="00CE7902">
              <w:rPr>
                <w:rFonts w:ascii="Arial" w:hAnsi="Arial" w:cs="Arial"/>
                <w:lang w:val="en-CA"/>
              </w:rPr>
              <w:t xml:space="preserve">Required </w:t>
            </w:r>
            <w:r>
              <w:rPr>
                <w:rFonts w:ascii="Arial" w:hAnsi="Arial" w:cs="Arial"/>
                <w:lang w:val="en-CA"/>
              </w:rPr>
              <w:t xml:space="preserve">weekly </w:t>
            </w:r>
            <w:r w:rsidRPr="00CE7902">
              <w:rPr>
                <w:rFonts w:ascii="Arial" w:hAnsi="Arial" w:cs="Arial"/>
                <w:lang w:val="en-CA"/>
              </w:rPr>
              <w:t xml:space="preserve">readings form the basis for the course. </w:t>
            </w:r>
            <w:r>
              <w:rPr>
                <w:rFonts w:ascii="Arial" w:hAnsi="Arial" w:cs="Arial"/>
                <w:lang w:val="en-CA"/>
              </w:rPr>
              <w:t xml:space="preserve">These readings are either accessible on the internet or at the university library. </w:t>
            </w:r>
            <w:r w:rsidRPr="00CE7902">
              <w:rPr>
                <w:rFonts w:ascii="Arial" w:hAnsi="Arial" w:cs="Arial"/>
                <w:lang w:val="en-CA"/>
              </w:rPr>
              <w:t>These readings include relevant international instruments, case law as well as scholarly articles.</w:t>
            </w:r>
            <w:r>
              <w:rPr>
                <w:rFonts w:ascii="Arial" w:hAnsi="Arial" w:cs="Arial"/>
                <w:lang w:val="en-CA"/>
              </w:rPr>
              <w:t xml:space="preserve"> Students are encouraged to supplement these required readings with some material mentioned under “additional readings”.</w:t>
            </w:r>
          </w:p>
        </w:tc>
      </w:tr>
      <w:tr w:rsidR="00974623" w:rsidRPr="007E3FEE" w14:paraId="2504FBCD" w14:textId="77777777" w:rsidTr="0001342A">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56D525CF" w14:textId="77777777" w:rsidR="00974623" w:rsidRPr="00AE4832" w:rsidRDefault="00974623" w:rsidP="0001342A">
            <w:pPr>
              <w:tabs>
                <w:tab w:val="left" w:pos="-720"/>
              </w:tabs>
              <w:spacing w:before="100" w:beforeAutospacing="1" w:after="100" w:afterAutospacing="1"/>
              <w:ind w:right="84"/>
              <w:jc w:val="center"/>
              <w:rPr>
                <w:rFonts w:ascii="Arial" w:hAnsi="Arial" w:cs="Arial"/>
                <w:b/>
                <w:szCs w:val="20"/>
                <w:lang w:val="en-CA"/>
              </w:rPr>
            </w:pPr>
            <w:r w:rsidRPr="00AE4832">
              <w:rPr>
                <w:rFonts w:ascii="Arial" w:hAnsi="Arial" w:cs="Arial"/>
                <w:b/>
                <w:szCs w:val="20"/>
                <w:lang w:val="en-CA"/>
              </w:rPr>
              <w:t>Essential Texts</w:t>
            </w:r>
          </w:p>
        </w:tc>
        <w:tc>
          <w:tcPr>
            <w:tcW w:w="3786" w:type="pct"/>
            <w:gridSpan w:val="6"/>
            <w:tcBorders>
              <w:top w:val="single" w:sz="4" w:space="0" w:color="auto"/>
              <w:left w:val="single" w:sz="4" w:space="0" w:color="auto"/>
              <w:bottom w:val="single" w:sz="4" w:space="0" w:color="auto"/>
              <w:right w:val="single" w:sz="4" w:space="0" w:color="auto"/>
            </w:tcBorders>
          </w:tcPr>
          <w:p w14:paraId="4A1865C4" w14:textId="77777777" w:rsidR="00974623" w:rsidRPr="00AE4832" w:rsidRDefault="00974623" w:rsidP="0001342A">
            <w:pPr>
              <w:jc w:val="both"/>
              <w:rPr>
                <w:rFonts w:ascii="Arial" w:hAnsi="Arial" w:cs="Arial"/>
                <w:lang w:val="en-CA"/>
              </w:rPr>
            </w:pPr>
            <w:r>
              <w:rPr>
                <w:rFonts w:ascii="Arial" w:hAnsi="Arial" w:cs="Arial"/>
                <w:lang w:val="en-CA"/>
              </w:rPr>
              <w:t>Relevant international instruments, case-law and articles in international journals as indicated for each course (see below)</w:t>
            </w:r>
          </w:p>
        </w:tc>
      </w:tr>
      <w:tr w:rsidR="00974623" w:rsidRPr="007E3FEE" w14:paraId="5ED5A5DE" w14:textId="77777777" w:rsidTr="0001342A">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4B3CBB04" w14:textId="77777777" w:rsidR="00974623" w:rsidRPr="00AE4832" w:rsidRDefault="00974623" w:rsidP="0001342A">
            <w:pPr>
              <w:tabs>
                <w:tab w:val="left" w:pos="-720"/>
              </w:tabs>
              <w:spacing w:before="100" w:beforeAutospacing="1" w:after="100" w:afterAutospacing="1"/>
              <w:ind w:right="84"/>
              <w:jc w:val="center"/>
              <w:rPr>
                <w:rFonts w:ascii="Arial" w:hAnsi="Arial" w:cs="Arial"/>
                <w:b/>
                <w:szCs w:val="20"/>
                <w:lang w:val="en-CA"/>
              </w:rPr>
            </w:pPr>
            <w:r w:rsidRPr="00AE4832">
              <w:rPr>
                <w:rFonts w:ascii="Arial" w:hAnsi="Arial" w:cs="Arial"/>
                <w:b/>
                <w:szCs w:val="20"/>
                <w:lang w:val="en-CA"/>
              </w:rPr>
              <w:t>Supplementary Texts</w:t>
            </w:r>
          </w:p>
        </w:tc>
        <w:tc>
          <w:tcPr>
            <w:tcW w:w="3786" w:type="pct"/>
            <w:gridSpan w:val="6"/>
            <w:tcBorders>
              <w:top w:val="single" w:sz="4" w:space="0" w:color="auto"/>
              <w:left w:val="single" w:sz="4" w:space="0" w:color="auto"/>
              <w:bottom w:val="single" w:sz="4" w:space="0" w:color="auto"/>
              <w:right w:val="single" w:sz="4" w:space="0" w:color="auto"/>
            </w:tcBorders>
          </w:tcPr>
          <w:p w14:paraId="73DF7698" w14:textId="77777777" w:rsidR="00974623" w:rsidRPr="00AE4832" w:rsidRDefault="00974623" w:rsidP="0001342A">
            <w:pPr>
              <w:jc w:val="both"/>
              <w:rPr>
                <w:rFonts w:ascii="Arial" w:hAnsi="Arial" w:cs="Arial"/>
                <w:lang w:val="en-CA"/>
              </w:rPr>
            </w:pPr>
            <w:r w:rsidRPr="00AE4832">
              <w:rPr>
                <w:rFonts w:ascii="Arial" w:hAnsi="Arial" w:cs="Arial"/>
                <w:iCs/>
                <w:szCs w:val="20"/>
                <w:lang w:val="en-CA"/>
              </w:rPr>
              <w:t>International Law Journals, weekly readings (see below)</w:t>
            </w:r>
          </w:p>
        </w:tc>
      </w:tr>
      <w:tr w:rsidR="00974623" w:rsidRPr="007E3FEE" w14:paraId="30E02C4A" w14:textId="77777777" w:rsidTr="0001342A">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45493135" w14:textId="77777777" w:rsidR="00974623" w:rsidRPr="00AE4832" w:rsidRDefault="00974623" w:rsidP="0001342A">
            <w:pPr>
              <w:tabs>
                <w:tab w:val="left" w:pos="-720"/>
              </w:tabs>
              <w:spacing w:before="100" w:beforeAutospacing="1" w:after="100" w:afterAutospacing="1"/>
              <w:ind w:right="84"/>
              <w:jc w:val="center"/>
              <w:rPr>
                <w:rFonts w:ascii="Arial" w:hAnsi="Arial" w:cs="Arial"/>
                <w:b/>
                <w:szCs w:val="20"/>
                <w:lang w:val="en-CA"/>
              </w:rPr>
            </w:pPr>
            <w:r w:rsidRPr="00AE4832">
              <w:rPr>
                <w:rFonts w:ascii="Arial" w:hAnsi="Arial" w:cs="Arial"/>
                <w:b/>
                <w:szCs w:val="20"/>
                <w:lang w:val="en-CA"/>
              </w:rPr>
              <w:t>Assessment</w:t>
            </w:r>
          </w:p>
        </w:tc>
        <w:tc>
          <w:tcPr>
            <w:tcW w:w="3786" w:type="pct"/>
            <w:gridSpan w:val="6"/>
            <w:tcBorders>
              <w:top w:val="single" w:sz="4" w:space="0" w:color="auto"/>
              <w:left w:val="single" w:sz="4" w:space="0" w:color="auto"/>
              <w:bottom w:val="single" w:sz="4" w:space="0" w:color="auto"/>
              <w:right w:val="single" w:sz="4" w:space="0" w:color="auto"/>
            </w:tcBorders>
          </w:tcPr>
          <w:p w14:paraId="23F185E3" w14:textId="77777777" w:rsidR="00974623" w:rsidRPr="00AE4832" w:rsidRDefault="00974623" w:rsidP="0001342A">
            <w:pPr>
              <w:jc w:val="both"/>
              <w:rPr>
                <w:rFonts w:ascii="Arial" w:hAnsi="Arial" w:cs="Arial"/>
                <w:lang w:val="en-CA"/>
              </w:rPr>
            </w:pPr>
            <w:r>
              <w:rPr>
                <w:rFonts w:ascii="Arial" w:hAnsi="Arial" w:cs="Arial"/>
                <w:lang w:val="en-CA"/>
              </w:rPr>
              <w:t>Presentation and p</w:t>
            </w:r>
            <w:r w:rsidRPr="00AE4832">
              <w:rPr>
                <w:rFonts w:ascii="Arial" w:hAnsi="Arial" w:cs="Arial"/>
                <w:lang w:val="en-CA"/>
              </w:rPr>
              <w:t>articipation in class discussions: 20%</w:t>
            </w:r>
          </w:p>
          <w:p w14:paraId="03AA21D2" w14:textId="77777777" w:rsidR="00974623" w:rsidRPr="00C823FD" w:rsidRDefault="00974623" w:rsidP="0001342A">
            <w:pPr>
              <w:jc w:val="both"/>
              <w:rPr>
                <w:rFonts w:ascii="Arial" w:hAnsi="Arial" w:cs="Arial"/>
                <w:lang w:val="en-CA"/>
              </w:rPr>
            </w:pPr>
            <w:r>
              <w:rPr>
                <w:rFonts w:ascii="Arial" w:hAnsi="Arial" w:cs="Arial"/>
                <w:lang w:val="en-CA"/>
              </w:rPr>
              <w:t xml:space="preserve">Final essay: 80% </w:t>
            </w:r>
          </w:p>
        </w:tc>
      </w:tr>
    </w:tbl>
    <w:p w14:paraId="230FD2CC" w14:textId="77777777" w:rsidR="00974623" w:rsidRDefault="00974623" w:rsidP="00974623">
      <w:pPr>
        <w:rPr>
          <w:rFonts w:ascii="Arial" w:hAnsi="Arial" w:cs="Arial"/>
          <w:lang w:val="en-CA"/>
        </w:rPr>
      </w:pPr>
    </w:p>
    <w:p w14:paraId="3116B3A0" w14:textId="7C3FAD56" w:rsidR="00974623" w:rsidRPr="00327172" w:rsidRDefault="00974623" w:rsidP="00974623">
      <w:pPr>
        <w:pBdr>
          <w:bottom w:val="single" w:sz="4" w:space="1" w:color="auto"/>
        </w:pBdr>
        <w:rPr>
          <w:rFonts w:ascii="Arial" w:hAnsi="Arial" w:cs="Arial"/>
          <w:b/>
          <w:smallCaps/>
          <w:sz w:val="32"/>
          <w:szCs w:val="32"/>
          <w:lang w:val="en-CA"/>
          <w14:shadow w14:blurRad="50800" w14:dist="38100" w14:dir="2700000" w14:sx="100000" w14:sy="100000" w14:kx="0" w14:ky="0" w14:algn="tl">
            <w14:srgbClr w14:val="000000">
              <w14:alpha w14:val="60000"/>
            </w14:srgbClr>
          </w14:shadow>
        </w:rPr>
      </w:pPr>
      <w:r w:rsidRPr="00AA58F5">
        <w:rPr>
          <w:rFonts w:ascii="Arial" w:hAnsi="Arial" w:cs="Arial"/>
          <w:lang w:val="en-CA"/>
        </w:rPr>
        <w:br w:type="page"/>
      </w:r>
      <w:r w:rsidRPr="00327172">
        <w:rPr>
          <w:rFonts w:ascii="Arial" w:hAnsi="Arial" w:cs="Arial"/>
          <w:b/>
          <w:smallCaps/>
          <w:sz w:val="28"/>
          <w:szCs w:val="28"/>
          <w:lang w:val="en-CA"/>
          <w14:shadow w14:blurRad="50800" w14:dist="38100" w14:dir="2700000" w14:sx="100000" w14:sy="100000" w14:kx="0" w14:ky="0" w14:algn="tl">
            <w14:srgbClr w14:val="000000">
              <w14:alpha w14:val="60000"/>
            </w14:srgbClr>
          </w14:shadow>
        </w:rPr>
        <w:lastRenderedPageBreak/>
        <w:t>WEEK 1</w:t>
      </w:r>
    </w:p>
    <w:p w14:paraId="4EF5E0F5" w14:textId="77777777" w:rsidR="00974623" w:rsidRPr="00AA58F5" w:rsidRDefault="00974623" w:rsidP="00974623">
      <w:pPr>
        <w:rPr>
          <w:rFonts w:ascii="Arial" w:hAnsi="Arial" w:cs="Arial"/>
          <w:lang w:val="en-CA"/>
        </w:rPr>
      </w:pPr>
    </w:p>
    <w:p w14:paraId="49C3FD0E" w14:textId="77777777" w:rsidR="00974623" w:rsidRPr="00AA58F5" w:rsidRDefault="00974623" w:rsidP="00974623">
      <w:pPr>
        <w:jc w:val="both"/>
        <w:rPr>
          <w:rFonts w:ascii="Arial" w:hAnsi="Arial" w:cs="Arial"/>
          <w:b/>
          <w:smallCaps/>
          <w:sz w:val="28"/>
          <w:szCs w:val="28"/>
          <w:lang w:val="en-CA"/>
        </w:rPr>
      </w:pPr>
      <w:r w:rsidRPr="00AA58F5">
        <w:rPr>
          <w:rFonts w:ascii="Arial" w:hAnsi="Arial" w:cs="Arial"/>
          <w:smallCaps/>
          <w:lang w:val="en-CA"/>
        </w:rPr>
        <w:t>Defining Human: Who are Human Beings?</w:t>
      </w:r>
      <w:r w:rsidRPr="00AA58F5">
        <w:rPr>
          <w:rFonts w:ascii="Arial" w:hAnsi="Arial" w:cs="Arial"/>
          <w:b/>
          <w:smallCaps/>
          <w:sz w:val="28"/>
          <w:szCs w:val="28"/>
          <w:lang w:val="en-CA"/>
        </w:rPr>
        <w:t xml:space="preserve"> </w:t>
      </w:r>
      <w:r w:rsidRPr="00AA58F5">
        <w:rPr>
          <w:rFonts w:ascii="Arial" w:hAnsi="Arial" w:cs="Arial"/>
          <w:smallCaps/>
          <w:lang w:val="en-CA"/>
        </w:rPr>
        <w:t>Legal definitions and Categories.</w:t>
      </w:r>
      <w:r w:rsidRPr="00AA58F5">
        <w:rPr>
          <w:rFonts w:ascii="Arial" w:hAnsi="Arial" w:cs="Arial"/>
          <w:b/>
          <w:smallCaps/>
          <w:sz w:val="28"/>
          <w:szCs w:val="28"/>
          <w:lang w:val="en-CA"/>
        </w:rPr>
        <w:t xml:space="preserve"> </w:t>
      </w:r>
    </w:p>
    <w:p w14:paraId="7ECFEB0F" w14:textId="77777777" w:rsidR="00974623" w:rsidRPr="00AA58F5" w:rsidRDefault="00974623" w:rsidP="00974623">
      <w:pPr>
        <w:numPr>
          <w:ilvl w:val="0"/>
          <w:numId w:val="2"/>
        </w:numPr>
        <w:jc w:val="both"/>
        <w:rPr>
          <w:rFonts w:ascii="Arial" w:hAnsi="Arial" w:cs="Arial"/>
          <w:lang w:val="en-CA"/>
        </w:rPr>
      </w:pPr>
      <w:r w:rsidRPr="00AA58F5">
        <w:rPr>
          <w:rFonts w:ascii="Arial" w:hAnsi="Arial" w:cs="Arial"/>
          <w:lang w:val="en-CA"/>
        </w:rPr>
        <w:t>Reasonable person and its perils</w:t>
      </w:r>
    </w:p>
    <w:p w14:paraId="09798AA6" w14:textId="77777777" w:rsidR="00974623" w:rsidRPr="00AA58F5" w:rsidRDefault="00974623" w:rsidP="00974623">
      <w:pPr>
        <w:jc w:val="both"/>
        <w:rPr>
          <w:rFonts w:ascii="Arial" w:hAnsi="Arial" w:cs="Arial"/>
          <w:lang w:val="en-CA"/>
        </w:rPr>
      </w:pPr>
    </w:p>
    <w:p w14:paraId="16C8C0DF" w14:textId="77777777" w:rsidR="00974623" w:rsidRPr="00AA58F5" w:rsidRDefault="00974623" w:rsidP="00974623">
      <w:pPr>
        <w:jc w:val="both"/>
        <w:rPr>
          <w:rFonts w:ascii="Arial" w:hAnsi="Arial" w:cs="Arial"/>
          <w:smallCaps/>
          <w:lang w:val="en-CA"/>
        </w:rPr>
      </w:pPr>
      <w:r w:rsidRPr="00AA58F5">
        <w:rPr>
          <w:rFonts w:ascii="Arial" w:hAnsi="Arial" w:cs="Arial"/>
          <w:smallCaps/>
          <w:lang w:val="en-CA"/>
        </w:rPr>
        <w:t xml:space="preserve">Feminist legal theories </w:t>
      </w:r>
    </w:p>
    <w:p w14:paraId="2E9BF830" w14:textId="77777777" w:rsidR="00974623" w:rsidRPr="00AA58F5" w:rsidRDefault="00974623" w:rsidP="00974623">
      <w:pPr>
        <w:numPr>
          <w:ilvl w:val="0"/>
          <w:numId w:val="1"/>
        </w:numPr>
        <w:jc w:val="both"/>
        <w:outlineLvl w:val="3"/>
        <w:rPr>
          <w:rFonts w:ascii="Arial" w:hAnsi="Arial" w:cs="Arial"/>
          <w:lang w:val="en-CA"/>
        </w:rPr>
      </w:pPr>
      <w:r w:rsidRPr="00AA58F5">
        <w:rPr>
          <w:rFonts w:ascii="Arial" w:hAnsi="Arial" w:cs="Arial"/>
          <w:lang w:val="en-CA"/>
        </w:rPr>
        <w:t>Mainstream theories of public international law</w:t>
      </w:r>
    </w:p>
    <w:p w14:paraId="308D26B9" w14:textId="77777777" w:rsidR="00974623" w:rsidRPr="00AA58F5" w:rsidRDefault="00974623" w:rsidP="00974623">
      <w:pPr>
        <w:numPr>
          <w:ilvl w:val="0"/>
          <w:numId w:val="1"/>
        </w:numPr>
        <w:jc w:val="both"/>
        <w:outlineLvl w:val="3"/>
        <w:rPr>
          <w:rFonts w:ascii="Arial" w:hAnsi="Arial" w:cs="Arial"/>
          <w:lang w:val="en-CA"/>
        </w:rPr>
      </w:pPr>
      <w:r w:rsidRPr="00AA58F5">
        <w:rPr>
          <w:rFonts w:ascii="Arial" w:hAnsi="Arial" w:cs="Arial"/>
          <w:lang w:val="en-CA"/>
        </w:rPr>
        <w:t>General feminist methodologies and their application in public international law</w:t>
      </w:r>
    </w:p>
    <w:p w14:paraId="32136684" w14:textId="77777777" w:rsidR="00974623" w:rsidRPr="00AA58F5" w:rsidRDefault="00974623" w:rsidP="00974623">
      <w:pPr>
        <w:numPr>
          <w:ilvl w:val="0"/>
          <w:numId w:val="1"/>
        </w:numPr>
        <w:jc w:val="both"/>
        <w:outlineLvl w:val="3"/>
        <w:rPr>
          <w:rFonts w:ascii="Arial" w:hAnsi="Arial" w:cs="Arial"/>
          <w:lang w:val="en-CA"/>
        </w:rPr>
      </w:pPr>
      <w:r w:rsidRPr="00AA58F5">
        <w:rPr>
          <w:rFonts w:ascii="Arial" w:hAnsi="Arial" w:cs="Arial"/>
          <w:lang w:val="en-CA"/>
        </w:rPr>
        <w:t>Distinction between public and private sphere</w:t>
      </w:r>
    </w:p>
    <w:p w14:paraId="2D50B198" w14:textId="77777777" w:rsidR="00974623" w:rsidRPr="00AA58F5" w:rsidRDefault="00974623" w:rsidP="00974623">
      <w:pPr>
        <w:numPr>
          <w:ilvl w:val="0"/>
          <w:numId w:val="1"/>
        </w:numPr>
        <w:jc w:val="both"/>
        <w:outlineLvl w:val="3"/>
        <w:rPr>
          <w:rFonts w:ascii="Arial" w:hAnsi="Arial" w:cs="Arial"/>
          <w:lang w:val="en-CA"/>
        </w:rPr>
      </w:pPr>
      <w:proofErr w:type="spellStart"/>
      <w:r w:rsidRPr="00AA58F5">
        <w:rPr>
          <w:rFonts w:ascii="Arial" w:hAnsi="Arial" w:cs="Arial"/>
          <w:lang w:val="en-CA"/>
        </w:rPr>
        <w:t>Essentialisation</w:t>
      </w:r>
      <w:proofErr w:type="spellEnd"/>
    </w:p>
    <w:p w14:paraId="0BB9CD51" w14:textId="77777777" w:rsidR="00974623" w:rsidRPr="00AA58F5" w:rsidRDefault="00974623" w:rsidP="00974623">
      <w:pPr>
        <w:jc w:val="both"/>
        <w:outlineLvl w:val="3"/>
        <w:rPr>
          <w:rFonts w:ascii="Arial" w:hAnsi="Arial" w:cs="Arial"/>
          <w:lang w:val="en-CA"/>
        </w:rPr>
      </w:pPr>
    </w:p>
    <w:p w14:paraId="72065FA2" w14:textId="77777777" w:rsidR="00974623" w:rsidRPr="00AA58F5" w:rsidRDefault="00974623" w:rsidP="00974623">
      <w:pPr>
        <w:jc w:val="both"/>
        <w:rPr>
          <w:rFonts w:ascii="Arial" w:hAnsi="Arial" w:cs="Arial"/>
          <w:u w:val="single"/>
          <w:lang w:val="en-CA"/>
        </w:rPr>
      </w:pPr>
      <w:r w:rsidRPr="00AA58F5">
        <w:rPr>
          <w:rFonts w:ascii="Arial" w:hAnsi="Arial" w:cs="Arial"/>
          <w:u w:val="single"/>
          <w:lang w:val="en-CA"/>
        </w:rPr>
        <w:t>Required readings</w:t>
      </w:r>
    </w:p>
    <w:p w14:paraId="798FC76E" w14:textId="77777777" w:rsidR="00974623" w:rsidRPr="00B30D36" w:rsidRDefault="00974623" w:rsidP="00974623">
      <w:pPr>
        <w:autoSpaceDE w:val="0"/>
        <w:autoSpaceDN w:val="0"/>
        <w:adjustRightInd w:val="0"/>
        <w:ind w:left="900" w:hanging="900"/>
        <w:jc w:val="both"/>
        <w:rPr>
          <w:rFonts w:ascii="Arial" w:hAnsi="Arial" w:cs="Arial"/>
          <w:lang w:val="en-CA" w:eastAsia="en-CA"/>
        </w:rPr>
      </w:pPr>
      <w:r w:rsidRPr="00B30D36">
        <w:rPr>
          <w:rFonts w:ascii="Arial" w:hAnsi="Arial" w:cs="Arial"/>
          <w:smallCaps/>
          <w:lang w:val="en-CA" w:eastAsia="en-CA"/>
        </w:rPr>
        <w:t>Fraser</w:t>
      </w:r>
      <w:r w:rsidRPr="00B30D36">
        <w:rPr>
          <w:rFonts w:ascii="Arial" w:hAnsi="Arial" w:cs="Arial"/>
          <w:lang w:val="en-CA" w:eastAsia="en-CA"/>
        </w:rPr>
        <w:t xml:space="preserve">, </w:t>
      </w:r>
      <w:proofErr w:type="spellStart"/>
      <w:r w:rsidRPr="00B30D36">
        <w:rPr>
          <w:rFonts w:ascii="Arial" w:hAnsi="Arial" w:cs="Arial"/>
          <w:lang w:val="en-CA" w:eastAsia="en-CA"/>
        </w:rPr>
        <w:t>Arvonne</w:t>
      </w:r>
      <w:proofErr w:type="spellEnd"/>
      <w:r w:rsidRPr="00B30D36">
        <w:rPr>
          <w:rFonts w:ascii="Arial" w:hAnsi="Arial" w:cs="Arial"/>
          <w:lang w:val="en-CA" w:eastAsia="en-CA"/>
        </w:rPr>
        <w:t>, “</w:t>
      </w:r>
      <w:r w:rsidRPr="00B30D36">
        <w:rPr>
          <w:rFonts w:ascii="Arial" w:eastAsiaTheme="majorEastAsia" w:hAnsi="Arial"/>
          <w:lang w:val="en-CA" w:eastAsia="en-CA"/>
        </w:rPr>
        <w:t>Becoming Human: The Origins and Development of Women's Human Rights</w:t>
      </w:r>
      <w:r w:rsidRPr="00B30D36">
        <w:rPr>
          <w:rFonts w:ascii="Arial" w:hAnsi="Arial" w:cs="Arial"/>
          <w:lang w:val="en-CA" w:eastAsia="en-CA"/>
        </w:rPr>
        <w:t xml:space="preserve">,” 21 </w:t>
      </w:r>
      <w:r w:rsidRPr="00B30D36">
        <w:rPr>
          <w:rFonts w:ascii="Arial" w:hAnsi="Arial" w:cs="Arial"/>
          <w:i/>
          <w:lang w:val="en-CA" w:eastAsia="en-CA"/>
        </w:rPr>
        <w:t>Human Rights Quarterly</w:t>
      </w:r>
      <w:r w:rsidRPr="00B30D36">
        <w:rPr>
          <w:rFonts w:ascii="Arial" w:hAnsi="Arial" w:cs="Arial"/>
          <w:lang w:val="en-CA" w:eastAsia="en-CA"/>
        </w:rPr>
        <w:t xml:space="preserve"> (1999) pp. 853-906</w:t>
      </w:r>
    </w:p>
    <w:p w14:paraId="1BE2B149" w14:textId="77777777" w:rsidR="00974623" w:rsidRPr="00B30D36" w:rsidRDefault="00974623" w:rsidP="00974623">
      <w:pPr>
        <w:autoSpaceDE w:val="0"/>
        <w:autoSpaceDN w:val="0"/>
        <w:adjustRightInd w:val="0"/>
        <w:ind w:left="900" w:hanging="900"/>
        <w:jc w:val="both"/>
        <w:rPr>
          <w:rFonts w:ascii="Arial" w:hAnsi="Arial" w:cs="Arial"/>
          <w:lang w:val="en-CA" w:eastAsia="en-CA"/>
        </w:rPr>
      </w:pPr>
    </w:p>
    <w:p w14:paraId="62B80DC4" w14:textId="77777777" w:rsidR="00974623" w:rsidRPr="00B30D36" w:rsidRDefault="00974623" w:rsidP="00974623">
      <w:pPr>
        <w:autoSpaceDE w:val="0"/>
        <w:autoSpaceDN w:val="0"/>
        <w:adjustRightInd w:val="0"/>
        <w:jc w:val="both"/>
        <w:rPr>
          <w:rFonts w:ascii="Arial" w:hAnsi="Arial" w:cs="Arial"/>
          <w:lang w:val="en-CA" w:eastAsia="en-CA"/>
        </w:rPr>
      </w:pPr>
      <w:r w:rsidRPr="00B30D36">
        <w:rPr>
          <w:rFonts w:ascii="Arial" w:hAnsi="Arial" w:cs="Arial"/>
          <w:lang w:val="en-CA" w:eastAsia="en-CA"/>
        </w:rPr>
        <w:t xml:space="preserve">Make a web-search on sex verification in sports/Olympics. Read two reports of your choice. Think about following questions: </w:t>
      </w:r>
    </w:p>
    <w:p w14:paraId="49F506A6" w14:textId="77777777" w:rsidR="00974623" w:rsidRPr="00B30D36" w:rsidRDefault="00974623" w:rsidP="00974623">
      <w:pPr>
        <w:numPr>
          <w:ilvl w:val="0"/>
          <w:numId w:val="5"/>
        </w:numPr>
        <w:autoSpaceDE w:val="0"/>
        <w:autoSpaceDN w:val="0"/>
        <w:adjustRightInd w:val="0"/>
        <w:jc w:val="both"/>
        <w:rPr>
          <w:rFonts w:ascii="Arial" w:hAnsi="Arial" w:cs="Arial"/>
          <w:lang w:val="en-CA" w:eastAsia="en-CA"/>
        </w:rPr>
      </w:pPr>
      <w:r w:rsidRPr="00B30D36">
        <w:rPr>
          <w:rFonts w:ascii="Arial" w:hAnsi="Arial" w:cs="Arial"/>
          <w:lang w:val="en-CA" w:eastAsia="en-CA"/>
        </w:rPr>
        <w:t xml:space="preserve">What does it mean to be a man or a woman? </w:t>
      </w:r>
    </w:p>
    <w:p w14:paraId="580CDE1A" w14:textId="77777777" w:rsidR="00974623" w:rsidRPr="00B30D36" w:rsidRDefault="00974623" w:rsidP="00974623">
      <w:pPr>
        <w:numPr>
          <w:ilvl w:val="0"/>
          <w:numId w:val="5"/>
        </w:numPr>
        <w:autoSpaceDE w:val="0"/>
        <w:autoSpaceDN w:val="0"/>
        <w:adjustRightInd w:val="0"/>
        <w:jc w:val="both"/>
        <w:rPr>
          <w:rFonts w:ascii="Arial" w:hAnsi="Arial" w:cs="Arial"/>
          <w:lang w:val="en-CA" w:eastAsia="en-CA"/>
        </w:rPr>
      </w:pPr>
      <w:r w:rsidRPr="00B30D36">
        <w:rPr>
          <w:rFonts w:ascii="Arial" w:hAnsi="Arial" w:cs="Arial"/>
          <w:lang w:val="en-CA" w:eastAsia="en-CA"/>
        </w:rPr>
        <w:t xml:space="preserve">If the test would be applicable in other areas of life will everybody qualify either as a man or as a woman? </w:t>
      </w:r>
    </w:p>
    <w:p w14:paraId="00B17672" w14:textId="77777777" w:rsidR="00974623" w:rsidRPr="00B30D36" w:rsidRDefault="00974623" w:rsidP="00974623">
      <w:pPr>
        <w:numPr>
          <w:ilvl w:val="0"/>
          <w:numId w:val="5"/>
        </w:numPr>
        <w:autoSpaceDE w:val="0"/>
        <w:autoSpaceDN w:val="0"/>
        <w:adjustRightInd w:val="0"/>
        <w:jc w:val="both"/>
        <w:rPr>
          <w:rFonts w:ascii="Arial" w:hAnsi="Arial" w:cs="Arial"/>
          <w:lang w:val="en-CA"/>
        </w:rPr>
      </w:pPr>
      <w:r w:rsidRPr="00B30D36">
        <w:rPr>
          <w:rFonts w:ascii="Arial" w:hAnsi="Arial" w:cs="Arial"/>
          <w:lang w:val="en-CA" w:eastAsia="en-CA"/>
        </w:rPr>
        <w:t>Why should this distinction matter?</w:t>
      </w:r>
    </w:p>
    <w:p w14:paraId="3319B594" w14:textId="77777777" w:rsidR="00974623" w:rsidRPr="00B30D36" w:rsidRDefault="00974623" w:rsidP="00974623">
      <w:pPr>
        <w:ind w:left="900" w:hanging="900"/>
        <w:jc w:val="both"/>
        <w:rPr>
          <w:rFonts w:ascii="Arial" w:hAnsi="Arial" w:cs="Arial"/>
          <w:sz w:val="22"/>
          <w:lang w:val="en-CA"/>
        </w:rPr>
      </w:pPr>
    </w:p>
    <w:p w14:paraId="7C57B126" w14:textId="77777777" w:rsidR="00974623" w:rsidRPr="00B30D36" w:rsidRDefault="00974623" w:rsidP="00974623">
      <w:pPr>
        <w:ind w:left="900" w:hanging="900"/>
        <w:jc w:val="both"/>
        <w:rPr>
          <w:rFonts w:ascii="Arial" w:hAnsi="Arial" w:cs="Arial"/>
          <w:lang w:val="en-CA"/>
        </w:rPr>
      </w:pPr>
      <w:r w:rsidRPr="00B30D36">
        <w:rPr>
          <w:rFonts w:ascii="Arial" w:hAnsi="Arial" w:cs="Arial"/>
          <w:smallCaps/>
          <w:lang w:val="en-CA"/>
        </w:rPr>
        <w:t>Charlesworth</w:t>
      </w:r>
      <w:r w:rsidRPr="00B30D36">
        <w:rPr>
          <w:rFonts w:ascii="Arial" w:hAnsi="Arial" w:cs="Arial"/>
          <w:lang w:val="en-CA"/>
        </w:rPr>
        <w:t xml:space="preserve">, Hilary, </w:t>
      </w:r>
      <w:proofErr w:type="spellStart"/>
      <w:r w:rsidRPr="00B30D36">
        <w:rPr>
          <w:rFonts w:ascii="Arial" w:hAnsi="Arial" w:cs="Arial"/>
          <w:smallCaps/>
          <w:lang w:val="en-CA"/>
        </w:rPr>
        <w:t>Chinkin</w:t>
      </w:r>
      <w:proofErr w:type="spellEnd"/>
      <w:r w:rsidRPr="00B30D36">
        <w:rPr>
          <w:rFonts w:ascii="Arial" w:hAnsi="Arial" w:cs="Arial"/>
          <w:lang w:val="en-CA"/>
        </w:rPr>
        <w:t xml:space="preserve">, Christine, </w:t>
      </w:r>
      <w:r w:rsidRPr="00B30D36">
        <w:rPr>
          <w:rFonts w:ascii="Arial" w:hAnsi="Arial" w:cs="Arial"/>
          <w:smallCaps/>
          <w:lang w:val="en-CA"/>
        </w:rPr>
        <w:t>Wright</w:t>
      </w:r>
      <w:r w:rsidRPr="00B30D36">
        <w:rPr>
          <w:rFonts w:ascii="Arial" w:hAnsi="Arial" w:cs="Arial"/>
          <w:lang w:val="en-CA"/>
        </w:rPr>
        <w:t xml:space="preserve">, Shelley, “Feminist Approaches to International Law”, 85 </w:t>
      </w:r>
      <w:r w:rsidRPr="00B30D36">
        <w:rPr>
          <w:rFonts w:ascii="Arial" w:hAnsi="Arial" w:cs="Arial"/>
          <w:i/>
          <w:lang w:val="en-CA"/>
        </w:rPr>
        <w:t>American Journal of International Law</w:t>
      </w:r>
      <w:r w:rsidRPr="00B30D36">
        <w:rPr>
          <w:rFonts w:ascii="Arial" w:hAnsi="Arial" w:cs="Arial"/>
          <w:lang w:val="en-CA"/>
        </w:rPr>
        <w:t xml:space="preserve"> (1991) pp. 613-645</w:t>
      </w:r>
    </w:p>
    <w:p w14:paraId="4B3407F6" w14:textId="77777777" w:rsidR="00974623" w:rsidRPr="00B30D36" w:rsidRDefault="00974623" w:rsidP="00974623">
      <w:pPr>
        <w:keepNext/>
        <w:ind w:left="900" w:hanging="900"/>
        <w:jc w:val="both"/>
        <w:outlineLvl w:val="3"/>
        <w:rPr>
          <w:rFonts w:ascii="Arial" w:hAnsi="Arial" w:cs="Arial"/>
          <w:lang w:val="en-CA"/>
        </w:rPr>
      </w:pPr>
      <w:proofErr w:type="spellStart"/>
      <w:r w:rsidRPr="00B30D36">
        <w:rPr>
          <w:rFonts w:ascii="Arial" w:hAnsi="Arial" w:cs="Arial"/>
          <w:smallCaps/>
          <w:lang w:val="en-CA"/>
        </w:rPr>
        <w:t>Teson</w:t>
      </w:r>
      <w:proofErr w:type="spellEnd"/>
      <w:r w:rsidRPr="00B30D36">
        <w:rPr>
          <w:rFonts w:ascii="Arial" w:hAnsi="Arial" w:cs="Arial"/>
          <w:lang w:val="en-CA"/>
        </w:rPr>
        <w:t>, Fernando R. “</w:t>
      </w:r>
      <w:r w:rsidRPr="00B30D36">
        <w:rPr>
          <w:rFonts w:ascii="Arial" w:eastAsiaTheme="majorEastAsia" w:hAnsi="Arial"/>
          <w:lang w:val="en-CA"/>
        </w:rPr>
        <w:t>Feminism and International Law: A Reply</w:t>
      </w:r>
      <w:r w:rsidRPr="00B30D36">
        <w:rPr>
          <w:rFonts w:ascii="Arial" w:hAnsi="Arial" w:cs="Arial"/>
          <w:lang w:val="en-CA"/>
        </w:rPr>
        <w:t xml:space="preserve">”, 25 </w:t>
      </w:r>
      <w:r w:rsidRPr="00B30D36">
        <w:rPr>
          <w:rStyle w:val="gsa1"/>
          <w:rFonts w:ascii="Arial" w:eastAsia="Calibri" w:hAnsi="Arial" w:cs="Arial"/>
          <w:i/>
          <w:lang w:val="en-CA"/>
        </w:rPr>
        <w:t>Va. J. Int'l L</w:t>
      </w:r>
      <w:r w:rsidRPr="00B30D36">
        <w:rPr>
          <w:rStyle w:val="gsa1"/>
          <w:rFonts w:ascii="Arial" w:eastAsia="Calibri" w:hAnsi="Arial" w:cs="Arial"/>
          <w:lang w:val="en-CA"/>
        </w:rPr>
        <w:t>. (1992) pp. 647-684</w:t>
      </w:r>
    </w:p>
    <w:p w14:paraId="2622420F" w14:textId="77777777" w:rsidR="00974623" w:rsidRPr="00B30D36" w:rsidRDefault="00974623" w:rsidP="00974623">
      <w:pPr>
        <w:keepNext/>
        <w:ind w:left="900" w:hanging="900"/>
        <w:jc w:val="both"/>
        <w:rPr>
          <w:rFonts w:ascii="Arial" w:hAnsi="Arial" w:cs="Arial"/>
          <w:lang w:val="en-CA"/>
        </w:rPr>
      </w:pPr>
      <w:r w:rsidRPr="00B30D36">
        <w:rPr>
          <w:rFonts w:ascii="Arial" w:hAnsi="Arial" w:cs="Arial"/>
          <w:smallCaps/>
          <w:lang w:val="en-CA"/>
        </w:rPr>
        <w:t>Charlesworth,</w:t>
      </w:r>
      <w:r w:rsidRPr="00B30D36">
        <w:rPr>
          <w:rFonts w:ascii="Arial" w:hAnsi="Arial" w:cs="Arial"/>
          <w:lang w:val="en-CA"/>
        </w:rPr>
        <w:t xml:space="preserve"> Hilary,</w:t>
      </w:r>
      <w:r w:rsidRPr="00B30D36">
        <w:rPr>
          <w:rFonts w:ascii="Arial" w:hAnsi="Arial" w:cs="Arial"/>
          <w:smallCaps/>
          <w:lang w:val="en-CA"/>
        </w:rPr>
        <w:t xml:space="preserve"> </w:t>
      </w:r>
      <w:r w:rsidRPr="00B30D36">
        <w:rPr>
          <w:rFonts w:ascii="Arial" w:hAnsi="Arial" w:cs="Arial"/>
          <w:lang w:val="en-CA"/>
        </w:rPr>
        <w:t>“</w:t>
      </w:r>
      <w:r w:rsidRPr="00B30D36">
        <w:rPr>
          <w:rFonts w:ascii="Arial" w:eastAsiaTheme="majorEastAsia" w:hAnsi="Arial"/>
          <w:lang w:val="en-CA"/>
        </w:rPr>
        <w:t>The Hidden Gender of International Law</w:t>
      </w:r>
      <w:r w:rsidRPr="00B30D36">
        <w:rPr>
          <w:rFonts w:ascii="Arial" w:hAnsi="Arial" w:cs="Arial"/>
          <w:lang w:val="en-CA"/>
        </w:rPr>
        <w:t xml:space="preserve">”, 16 </w:t>
      </w:r>
      <w:r w:rsidRPr="00B30D36">
        <w:rPr>
          <w:rFonts w:ascii="Arial" w:hAnsi="Arial" w:cs="Arial"/>
          <w:i/>
          <w:lang w:val="en-CA"/>
        </w:rPr>
        <w:t>Temp. Int’l &amp; Comp. L. J</w:t>
      </w:r>
      <w:r w:rsidRPr="00B30D36">
        <w:rPr>
          <w:rFonts w:ascii="Arial" w:hAnsi="Arial" w:cs="Arial"/>
          <w:lang w:val="en-CA"/>
        </w:rPr>
        <w:t>. (2002) pp. 93-102</w:t>
      </w:r>
    </w:p>
    <w:p w14:paraId="0B4CFD30" w14:textId="77777777" w:rsidR="00974623" w:rsidRPr="00B30D36" w:rsidRDefault="00974623" w:rsidP="00974623">
      <w:pPr>
        <w:jc w:val="both"/>
        <w:rPr>
          <w:rFonts w:ascii="Arial" w:hAnsi="Arial" w:cs="Arial"/>
          <w:b/>
          <w:bCs/>
          <w:sz w:val="20"/>
          <w:szCs w:val="20"/>
          <w:lang w:val="en-CA"/>
        </w:rPr>
      </w:pPr>
    </w:p>
    <w:p w14:paraId="2399D5B5" w14:textId="77777777" w:rsidR="00974623" w:rsidRPr="00B30D36" w:rsidRDefault="00974623" w:rsidP="00974623">
      <w:pPr>
        <w:jc w:val="both"/>
        <w:rPr>
          <w:rFonts w:ascii="Arial" w:hAnsi="Arial" w:cs="Arial"/>
          <w:bCs/>
          <w:u w:val="single"/>
          <w:lang w:val="en-CA"/>
        </w:rPr>
      </w:pPr>
      <w:r w:rsidRPr="00B30D36">
        <w:rPr>
          <w:rFonts w:ascii="Arial" w:hAnsi="Arial" w:cs="Arial"/>
          <w:bCs/>
          <w:u w:val="single"/>
          <w:lang w:val="en-CA"/>
        </w:rPr>
        <w:t>Additional readings:</w:t>
      </w:r>
    </w:p>
    <w:p w14:paraId="5FA84E3A" w14:textId="77777777" w:rsidR="00974623" w:rsidRPr="00B30D36" w:rsidRDefault="00974623" w:rsidP="00974623">
      <w:pPr>
        <w:ind w:left="900" w:hanging="900"/>
        <w:jc w:val="both"/>
        <w:rPr>
          <w:rFonts w:ascii="Arial" w:hAnsi="Arial" w:cs="Arial"/>
          <w:b/>
          <w:bCs/>
          <w:lang w:val="en-CA"/>
        </w:rPr>
      </w:pPr>
      <w:r w:rsidRPr="00B30D36">
        <w:rPr>
          <w:rFonts w:ascii="Arial" w:hAnsi="Arial" w:cs="Arial"/>
          <w:smallCaps/>
          <w:lang w:val="en-CA"/>
        </w:rPr>
        <w:t>Bartlett</w:t>
      </w:r>
      <w:r w:rsidRPr="00B30D36">
        <w:rPr>
          <w:rFonts w:ascii="Arial" w:hAnsi="Arial" w:cs="Arial"/>
          <w:lang w:val="en-CA"/>
        </w:rPr>
        <w:t>, Katharine Т. “</w:t>
      </w:r>
      <w:r w:rsidRPr="00B30D36">
        <w:rPr>
          <w:rFonts w:ascii="Arial" w:hAnsi="Arial" w:cs="Arial"/>
          <w:bCs/>
          <w:lang w:val="en-CA"/>
        </w:rPr>
        <w:t>Feminist</w:t>
      </w:r>
      <w:r w:rsidRPr="00B30D36">
        <w:rPr>
          <w:rFonts w:ascii="Arial" w:hAnsi="Arial" w:cs="Arial"/>
          <w:lang w:val="en-CA"/>
        </w:rPr>
        <w:t xml:space="preserve"> Legal </w:t>
      </w:r>
      <w:r w:rsidRPr="00B30D36">
        <w:rPr>
          <w:rFonts w:ascii="Arial" w:hAnsi="Arial" w:cs="Arial"/>
          <w:bCs/>
          <w:lang w:val="en-CA"/>
        </w:rPr>
        <w:t>Methods”</w:t>
      </w:r>
      <w:r w:rsidRPr="00B30D36">
        <w:rPr>
          <w:rFonts w:ascii="Arial" w:hAnsi="Arial" w:cs="Arial"/>
          <w:lang w:val="en-CA"/>
        </w:rPr>
        <w:t xml:space="preserve">, 103 </w:t>
      </w:r>
      <w:r w:rsidRPr="00B30D36">
        <w:rPr>
          <w:rFonts w:ascii="Arial" w:hAnsi="Arial" w:cs="Arial"/>
          <w:i/>
          <w:lang w:val="en-CA"/>
        </w:rPr>
        <w:t xml:space="preserve">Harvard Law Review </w:t>
      </w:r>
      <w:r w:rsidRPr="00B30D36">
        <w:rPr>
          <w:rFonts w:ascii="Arial" w:hAnsi="Arial" w:cs="Arial"/>
          <w:lang w:val="en-CA"/>
        </w:rPr>
        <w:t>(1989) pp. 829-888</w:t>
      </w:r>
    </w:p>
    <w:p w14:paraId="56CE003A" w14:textId="77777777" w:rsidR="00974623" w:rsidRPr="00B30D36" w:rsidRDefault="00974623" w:rsidP="00974623">
      <w:pPr>
        <w:ind w:left="900" w:hanging="900"/>
        <w:jc w:val="both"/>
        <w:outlineLvl w:val="3"/>
        <w:rPr>
          <w:rFonts w:ascii="Arial" w:hAnsi="Arial" w:cs="Arial"/>
          <w:lang w:val="en-CA"/>
        </w:rPr>
      </w:pPr>
      <w:r w:rsidRPr="00B30D36">
        <w:rPr>
          <w:rFonts w:ascii="Arial" w:hAnsi="Arial" w:cs="Arial"/>
          <w:smallCaps/>
          <w:lang w:val="en-CA"/>
        </w:rPr>
        <w:t>Charlesworth</w:t>
      </w:r>
      <w:r w:rsidRPr="00B30D36">
        <w:rPr>
          <w:rFonts w:ascii="Arial" w:hAnsi="Arial" w:cs="Arial"/>
          <w:sz w:val="22"/>
          <w:lang w:val="en-CA"/>
        </w:rPr>
        <w:t>,</w:t>
      </w:r>
      <w:r w:rsidRPr="00B30D36">
        <w:rPr>
          <w:rFonts w:ascii="Arial" w:hAnsi="Arial" w:cs="Arial"/>
          <w:lang w:val="en-CA"/>
        </w:rPr>
        <w:t xml:space="preserve"> Hilary, “</w:t>
      </w:r>
      <w:r w:rsidRPr="00B30D36">
        <w:rPr>
          <w:rFonts w:ascii="Arial" w:eastAsiaTheme="majorEastAsia" w:hAnsi="Arial"/>
          <w:lang w:val="en-CA"/>
        </w:rPr>
        <w:t>Feminist Methods in International Law</w:t>
      </w:r>
      <w:r w:rsidRPr="00B30D36">
        <w:rPr>
          <w:rFonts w:ascii="Arial" w:hAnsi="Arial" w:cs="Arial"/>
          <w:lang w:val="en-CA"/>
        </w:rPr>
        <w:t xml:space="preserve">”, 93 </w:t>
      </w:r>
      <w:r w:rsidRPr="00B30D36">
        <w:rPr>
          <w:rStyle w:val="gsa1"/>
          <w:rFonts w:ascii="Arial" w:eastAsia="Calibri" w:hAnsi="Arial" w:cs="Arial"/>
          <w:i/>
          <w:lang w:val="en-CA"/>
        </w:rPr>
        <w:t xml:space="preserve">American Journal of </w:t>
      </w:r>
      <w:r w:rsidRPr="00B30D36">
        <w:rPr>
          <w:rStyle w:val="gsa1"/>
          <w:rFonts w:ascii="Arial" w:eastAsia="Calibri" w:hAnsi="Arial" w:cs="Arial"/>
          <w:bCs/>
          <w:i/>
          <w:lang w:val="en-CA"/>
        </w:rPr>
        <w:t>International Law</w:t>
      </w:r>
      <w:r w:rsidRPr="00B30D36">
        <w:rPr>
          <w:rStyle w:val="gsa1"/>
          <w:rFonts w:ascii="Arial" w:eastAsia="Calibri" w:hAnsi="Arial" w:cs="Arial"/>
          <w:lang w:val="en-CA"/>
        </w:rPr>
        <w:t xml:space="preserve"> (1999) pp. 379-394</w:t>
      </w:r>
    </w:p>
    <w:p w14:paraId="37EBA642" w14:textId="77777777" w:rsidR="00974623" w:rsidRPr="00B30D36" w:rsidRDefault="00974623" w:rsidP="00974623">
      <w:pPr>
        <w:ind w:left="900" w:hanging="900"/>
        <w:jc w:val="both"/>
        <w:outlineLvl w:val="3"/>
        <w:rPr>
          <w:rFonts w:ascii="Arial" w:hAnsi="Arial" w:cs="Arial"/>
          <w:lang w:val="en-CA"/>
        </w:rPr>
      </w:pPr>
      <w:r w:rsidRPr="00B30D36">
        <w:rPr>
          <w:rFonts w:ascii="Arial" w:hAnsi="Arial" w:cs="Arial"/>
          <w:smallCaps/>
          <w:lang w:val="en-CA"/>
        </w:rPr>
        <w:t>Charlesworth</w:t>
      </w:r>
      <w:r w:rsidRPr="00B30D36">
        <w:rPr>
          <w:rFonts w:ascii="Arial" w:hAnsi="Arial" w:cs="Arial"/>
          <w:lang w:val="en-CA"/>
        </w:rPr>
        <w:t xml:space="preserve">, Hilary, </w:t>
      </w:r>
      <w:proofErr w:type="spellStart"/>
      <w:r w:rsidRPr="00B30D36">
        <w:rPr>
          <w:rFonts w:ascii="Arial" w:hAnsi="Arial" w:cs="Arial"/>
          <w:smallCaps/>
          <w:lang w:val="en-CA"/>
        </w:rPr>
        <w:t>Chinkin</w:t>
      </w:r>
      <w:proofErr w:type="spellEnd"/>
      <w:r w:rsidRPr="00B30D36">
        <w:rPr>
          <w:rFonts w:ascii="Arial" w:hAnsi="Arial" w:cs="Arial"/>
          <w:lang w:val="en-CA"/>
        </w:rPr>
        <w:t xml:space="preserve">, Christine, </w:t>
      </w:r>
      <w:r w:rsidRPr="00B30D36">
        <w:rPr>
          <w:rFonts w:ascii="Arial" w:hAnsi="Arial" w:cs="Arial"/>
          <w:smallCaps/>
          <w:lang w:val="en-CA"/>
        </w:rPr>
        <w:t>Wright</w:t>
      </w:r>
      <w:r w:rsidRPr="00B30D36">
        <w:rPr>
          <w:rFonts w:ascii="Arial" w:hAnsi="Arial" w:cs="Arial"/>
          <w:lang w:val="en-CA"/>
        </w:rPr>
        <w:t>, Shelley, “</w:t>
      </w:r>
      <w:r w:rsidRPr="00B30D36">
        <w:rPr>
          <w:rFonts w:ascii="Arial" w:hAnsi="Arial" w:cs="Arial"/>
          <w:iCs/>
          <w:color w:val="000000"/>
          <w:lang w:val="en-CA"/>
        </w:rPr>
        <w:t>Feminist approaches to international law: reflections from another century</w:t>
      </w:r>
      <w:r w:rsidRPr="00B30D36">
        <w:rPr>
          <w:rFonts w:ascii="Arial" w:hAnsi="Arial" w:cs="Arial"/>
          <w:i/>
          <w:iCs/>
          <w:color w:val="000000"/>
          <w:lang w:val="en-CA"/>
        </w:rPr>
        <w:t>”.</w:t>
      </w:r>
      <w:r w:rsidRPr="00B30D36">
        <w:rPr>
          <w:rFonts w:ascii="Arial" w:hAnsi="Arial" w:cs="Arial"/>
          <w:color w:val="000000"/>
          <w:lang w:val="en-CA"/>
        </w:rPr>
        <w:t xml:space="preserve"> In: Buss, Doris and Manji, </w:t>
      </w:r>
      <w:proofErr w:type="spellStart"/>
      <w:r w:rsidRPr="00B30D36">
        <w:rPr>
          <w:rFonts w:ascii="Arial" w:hAnsi="Arial" w:cs="Arial"/>
          <w:color w:val="000000"/>
          <w:lang w:val="en-CA"/>
        </w:rPr>
        <w:t>Ambreena</w:t>
      </w:r>
      <w:proofErr w:type="spellEnd"/>
      <w:r w:rsidRPr="00B30D36">
        <w:rPr>
          <w:rFonts w:ascii="Arial" w:hAnsi="Arial" w:cs="Arial"/>
          <w:color w:val="000000"/>
          <w:lang w:val="en-CA"/>
        </w:rPr>
        <w:t xml:space="preserve">, (eds.) </w:t>
      </w:r>
      <w:r w:rsidRPr="00B30D36">
        <w:rPr>
          <w:rFonts w:ascii="Arial" w:hAnsi="Arial" w:cs="Arial"/>
          <w:i/>
          <w:color w:val="000000"/>
          <w:lang w:val="en-CA"/>
        </w:rPr>
        <w:t>International law: modern feminist approaches</w:t>
      </w:r>
      <w:r w:rsidRPr="00B30D36">
        <w:rPr>
          <w:rFonts w:ascii="Arial" w:hAnsi="Arial" w:cs="Arial"/>
          <w:color w:val="000000"/>
          <w:lang w:val="en-CA"/>
        </w:rPr>
        <w:t>. Oxford: Hart Publishing Ltd., 2005, pp. 17-47</w:t>
      </w:r>
    </w:p>
    <w:p w14:paraId="66560F1C" w14:textId="77777777" w:rsidR="00974623" w:rsidRPr="00B30D36" w:rsidRDefault="00974623" w:rsidP="00974623">
      <w:pPr>
        <w:ind w:left="900" w:hanging="900"/>
        <w:jc w:val="both"/>
        <w:outlineLvl w:val="3"/>
        <w:rPr>
          <w:rStyle w:val="gsa1"/>
          <w:rFonts w:ascii="Arial" w:eastAsia="Calibri" w:hAnsi="Arial" w:cs="Arial"/>
          <w:lang w:val="en-CA"/>
        </w:rPr>
      </w:pPr>
      <w:r w:rsidRPr="00B30D36">
        <w:rPr>
          <w:rFonts w:ascii="Arial" w:hAnsi="Arial" w:cs="Arial"/>
          <w:smallCaps/>
          <w:lang w:val="en-CA"/>
        </w:rPr>
        <w:t>Fellmeth</w:t>
      </w:r>
      <w:r w:rsidRPr="00B30D36">
        <w:rPr>
          <w:rFonts w:ascii="Arial" w:hAnsi="Arial" w:cs="Arial"/>
          <w:lang w:val="en-CA"/>
        </w:rPr>
        <w:t>, Aaron X. “</w:t>
      </w:r>
      <w:r w:rsidRPr="00B30D36">
        <w:rPr>
          <w:rFonts w:ascii="Arial" w:eastAsiaTheme="majorEastAsia" w:hAnsi="Arial"/>
          <w:lang w:val="en-CA"/>
        </w:rPr>
        <w:t>Feminism and International Law: Theory, Methodology, and Substantive Reform</w:t>
      </w:r>
      <w:r w:rsidRPr="00B30D36">
        <w:rPr>
          <w:rFonts w:ascii="Arial" w:hAnsi="Arial" w:cs="Arial"/>
          <w:lang w:val="en-CA"/>
        </w:rPr>
        <w:t>”, 22</w:t>
      </w:r>
      <w:r w:rsidRPr="00B30D36">
        <w:rPr>
          <w:rStyle w:val="gsa1"/>
          <w:rFonts w:ascii="Arial" w:eastAsia="Calibri" w:hAnsi="Arial" w:cs="Arial"/>
          <w:lang w:val="en-CA"/>
        </w:rPr>
        <w:t xml:space="preserve"> </w:t>
      </w:r>
      <w:r w:rsidRPr="00B30D36">
        <w:rPr>
          <w:rStyle w:val="gsa1"/>
          <w:rFonts w:ascii="Arial" w:eastAsia="Calibri" w:hAnsi="Arial" w:cs="Arial"/>
          <w:i/>
          <w:lang w:val="en-CA"/>
        </w:rPr>
        <w:t>Human Rights Quarterly</w:t>
      </w:r>
      <w:r w:rsidRPr="00B30D36">
        <w:rPr>
          <w:rStyle w:val="gsa1"/>
          <w:rFonts w:ascii="Arial" w:eastAsia="Calibri" w:hAnsi="Arial" w:cs="Arial"/>
          <w:lang w:val="en-CA"/>
        </w:rPr>
        <w:t xml:space="preserve"> (2000), pp. 658-733</w:t>
      </w:r>
    </w:p>
    <w:p w14:paraId="0E8E9CE9" w14:textId="77777777" w:rsidR="00974623" w:rsidRPr="00B30D36" w:rsidRDefault="00974623" w:rsidP="00974623">
      <w:pPr>
        <w:ind w:left="900" w:hanging="900"/>
        <w:jc w:val="both"/>
        <w:rPr>
          <w:rFonts w:ascii="Arial" w:hAnsi="Arial" w:cs="Arial"/>
          <w:lang w:val="en-CA"/>
        </w:rPr>
      </w:pPr>
      <w:r w:rsidRPr="00B30D36">
        <w:rPr>
          <w:rFonts w:ascii="Arial" w:hAnsi="Arial" w:cs="Arial"/>
          <w:smallCaps/>
          <w:lang w:val="en-CA"/>
        </w:rPr>
        <w:t>Gunning</w:t>
      </w:r>
      <w:r w:rsidRPr="00B30D36">
        <w:rPr>
          <w:rFonts w:ascii="Arial" w:hAnsi="Arial" w:cs="Arial"/>
          <w:lang w:val="en-CA"/>
        </w:rPr>
        <w:t>, Isabelle R. “</w:t>
      </w:r>
      <w:r w:rsidRPr="00B30D36">
        <w:rPr>
          <w:rFonts w:ascii="Arial" w:eastAsiaTheme="majorEastAsia" w:hAnsi="Arial"/>
          <w:lang w:val="en-CA"/>
        </w:rPr>
        <w:t>Arrogant Perceptions, World-Travelling and Multicultural Feminism: The Case of Female Genital Surgeries</w:t>
      </w:r>
      <w:r w:rsidRPr="00B30D36">
        <w:rPr>
          <w:rFonts w:ascii="Arial" w:hAnsi="Arial" w:cs="Arial"/>
          <w:lang w:val="en-CA"/>
        </w:rPr>
        <w:t xml:space="preserve">”, 23 </w:t>
      </w:r>
      <w:r w:rsidRPr="00B30D36">
        <w:rPr>
          <w:rFonts w:ascii="Arial" w:hAnsi="Arial" w:cs="Arial"/>
          <w:i/>
          <w:lang w:val="en-CA"/>
        </w:rPr>
        <w:t>Columbia Human Rights Law Review</w:t>
      </w:r>
      <w:r w:rsidRPr="00B30D36">
        <w:rPr>
          <w:rFonts w:ascii="Arial" w:hAnsi="Arial" w:cs="Arial"/>
          <w:lang w:val="en-CA"/>
        </w:rPr>
        <w:t xml:space="preserve"> (1991-1992) pp. 189-247</w:t>
      </w:r>
    </w:p>
    <w:p w14:paraId="1026542A" w14:textId="77777777" w:rsidR="00974623" w:rsidRPr="00B30D36" w:rsidRDefault="00974623" w:rsidP="00974623">
      <w:pPr>
        <w:ind w:left="900" w:hanging="900"/>
        <w:jc w:val="both"/>
        <w:rPr>
          <w:rFonts w:ascii="Arial" w:hAnsi="Arial" w:cs="Arial"/>
          <w:lang w:val="en-CA"/>
        </w:rPr>
      </w:pPr>
      <w:r w:rsidRPr="00B30D36">
        <w:rPr>
          <w:rFonts w:ascii="Arial" w:hAnsi="Arial" w:cs="Arial"/>
          <w:smallCaps/>
          <w:lang w:val="en-CA"/>
        </w:rPr>
        <w:t>Marshall</w:t>
      </w:r>
      <w:r w:rsidRPr="00B30D36">
        <w:rPr>
          <w:rFonts w:ascii="Arial" w:hAnsi="Arial" w:cs="Arial"/>
          <w:lang w:val="en-CA"/>
        </w:rPr>
        <w:t>, Jill,</w:t>
      </w:r>
      <w:r w:rsidRPr="00B30D36">
        <w:rPr>
          <w:rFonts w:ascii="Arial" w:hAnsi="Arial" w:cs="Arial"/>
          <w:i/>
          <w:lang w:val="en-CA"/>
        </w:rPr>
        <w:t xml:space="preserve"> Humanity, Freedom and Feminism</w:t>
      </w:r>
      <w:r w:rsidRPr="00B30D36">
        <w:rPr>
          <w:rFonts w:ascii="Arial" w:hAnsi="Arial" w:cs="Arial"/>
          <w:lang w:val="en-CA"/>
        </w:rPr>
        <w:t>, Aldershot: Ashgate, 2005</w:t>
      </w:r>
    </w:p>
    <w:p w14:paraId="2977879B" w14:textId="77777777" w:rsidR="00974623" w:rsidRPr="00B30D36" w:rsidRDefault="00974623" w:rsidP="00974623">
      <w:pPr>
        <w:keepNext/>
        <w:ind w:left="900" w:hanging="900"/>
        <w:jc w:val="both"/>
        <w:outlineLvl w:val="3"/>
        <w:rPr>
          <w:rFonts w:ascii="Arial" w:hAnsi="Arial" w:cs="Arial"/>
          <w:lang w:val="en-CA"/>
        </w:rPr>
      </w:pPr>
      <w:r w:rsidRPr="00B30D36">
        <w:rPr>
          <w:rFonts w:ascii="Arial" w:hAnsi="Arial" w:cs="Arial"/>
          <w:smallCaps/>
          <w:lang w:val="en-CA"/>
        </w:rPr>
        <w:lastRenderedPageBreak/>
        <w:t>Orford</w:t>
      </w:r>
      <w:r w:rsidRPr="00B30D36">
        <w:rPr>
          <w:rFonts w:ascii="Arial" w:hAnsi="Arial" w:cs="Arial"/>
          <w:lang w:val="en-CA"/>
        </w:rPr>
        <w:t>, Anne, “</w:t>
      </w:r>
      <w:r w:rsidRPr="00B30D36">
        <w:rPr>
          <w:rFonts w:ascii="Arial" w:hAnsi="Arial" w:cs="Arial"/>
          <w:bCs/>
          <w:lang w:val="en-CA"/>
        </w:rPr>
        <w:t>Feminism</w:t>
      </w:r>
      <w:r w:rsidRPr="00B30D36">
        <w:rPr>
          <w:rFonts w:ascii="Arial" w:hAnsi="Arial" w:cs="Arial"/>
          <w:lang w:val="en-CA"/>
        </w:rPr>
        <w:t xml:space="preserve">, Imperialism and the Mission of </w:t>
      </w:r>
      <w:r w:rsidRPr="00B30D36">
        <w:rPr>
          <w:rFonts w:ascii="Arial" w:hAnsi="Arial" w:cs="Arial"/>
          <w:bCs/>
          <w:lang w:val="en-CA"/>
        </w:rPr>
        <w:t>International Law</w:t>
      </w:r>
      <w:r w:rsidRPr="00B30D36">
        <w:rPr>
          <w:rFonts w:ascii="Arial" w:hAnsi="Arial" w:cs="Arial"/>
          <w:lang w:val="en-CA"/>
        </w:rPr>
        <w:t xml:space="preserve">”, 71 </w:t>
      </w:r>
      <w:r w:rsidRPr="00B30D36">
        <w:rPr>
          <w:rFonts w:ascii="Arial" w:hAnsi="Arial" w:cs="Arial"/>
          <w:i/>
          <w:lang w:val="en-CA"/>
        </w:rPr>
        <w:t xml:space="preserve">Nordic Journal of </w:t>
      </w:r>
      <w:r w:rsidRPr="00B30D36">
        <w:rPr>
          <w:rFonts w:ascii="Arial" w:hAnsi="Arial" w:cs="Arial"/>
          <w:bCs/>
          <w:i/>
          <w:lang w:val="en-CA"/>
        </w:rPr>
        <w:t>International</w:t>
      </w:r>
      <w:r w:rsidRPr="00B30D36">
        <w:rPr>
          <w:rFonts w:ascii="Arial" w:hAnsi="Arial" w:cs="Arial"/>
          <w:i/>
          <w:lang w:val="en-CA"/>
        </w:rPr>
        <w:t xml:space="preserve"> </w:t>
      </w:r>
      <w:r w:rsidRPr="00B30D36">
        <w:rPr>
          <w:rFonts w:ascii="Arial" w:hAnsi="Arial" w:cs="Arial"/>
          <w:bCs/>
          <w:i/>
          <w:lang w:val="en-CA"/>
        </w:rPr>
        <w:t>Law</w:t>
      </w:r>
      <w:r w:rsidRPr="00B30D36">
        <w:rPr>
          <w:rFonts w:ascii="Arial" w:hAnsi="Arial" w:cs="Arial"/>
          <w:bCs/>
          <w:lang w:val="en-CA"/>
        </w:rPr>
        <w:t xml:space="preserve"> (2002) pp. 275-296</w:t>
      </w:r>
    </w:p>
    <w:p w14:paraId="699A0F8F" w14:textId="77777777" w:rsidR="00974623" w:rsidRPr="00B30D36" w:rsidRDefault="00974623" w:rsidP="00974623">
      <w:pPr>
        <w:ind w:left="900" w:hanging="900"/>
        <w:jc w:val="both"/>
        <w:outlineLvl w:val="3"/>
        <w:rPr>
          <w:rFonts w:ascii="Arial" w:hAnsi="Arial" w:cs="Arial"/>
          <w:lang w:val="en-CA"/>
        </w:rPr>
      </w:pPr>
      <w:r w:rsidRPr="00B30D36">
        <w:rPr>
          <w:rFonts w:ascii="Arial" w:hAnsi="Arial" w:cs="Arial"/>
          <w:smallCaps/>
          <w:lang w:val="en-CA"/>
        </w:rPr>
        <w:t>Romany</w:t>
      </w:r>
      <w:r w:rsidRPr="00B30D36">
        <w:rPr>
          <w:rFonts w:ascii="Arial" w:hAnsi="Arial" w:cs="Arial"/>
          <w:lang w:val="en-CA"/>
        </w:rPr>
        <w:t>, Celina, “</w:t>
      </w:r>
      <w:r w:rsidRPr="00B30D36">
        <w:rPr>
          <w:rFonts w:ascii="Arial" w:eastAsiaTheme="majorEastAsia" w:hAnsi="Arial"/>
          <w:lang w:val="en-CA"/>
        </w:rPr>
        <w:t>Women as Aliens: A Feminist Critique of the Public/Private Distinction in International Human Rights Law</w:t>
      </w:r>
      <w:r w:rsidRPr="00B30D36">
        <w:rPr>
          <w:rFonts w:ascii="Arial" w:hAnsi="Arial" w:cs="Arial"/>
          <w:lang w:val="en-CA"/>
        </w:rPr>
        <w:t xml:space="preserve">”, 6 </w:t>
      </w:r>
      <w:proofErr w:type="spellStart"/>
      <w:r w:rsidRPr="00B30D36">
        <w:rPr>
          <w:rStyle w:val="gsa1"/>
          <w:rFonts w:ascii="Arial" w:eastAsia="Calibri" w:hAnsi="Arial" w:cs="Arial"/>
          <w:i/>
          <w:lang w:val="en-CA"/>
        </w:rPr>
        <w:t>Harv</w:t>
      </w:r>
      <w:proofErr w:type="spellEnd"/>
      <w:r w:rsidRPr="00B30D36">
        <w:rPr>
          <w:rStyle w:val="gsa1"/>
          <w:rFonts w:ascii="Arial" w:eastAsia="Calibri" w:hAnsi="Arial" w:cs="Arial"/>
          <w:i/>
          <w:lang w:val="en-CA"/>
        </w:rPr>
        <w:t xml:space="preserve">. Hum. </w:t>
      </w:r>
      <w:proofErr w:type="spellStart"/>
      <w:r w:rsidRPr="00B30D36">
        <w:rPr>
          <w:rStyle w:val="gsa1"/>
          <w:rFonts w:ascii="Arial" w:eastAsia="Calibri" w:hAnsi="Arial" w:cs="Arial"/>
          <w:i/>
          <w:lang w:val="en-CA"/>
        </w:rPr>
        <w:t>Rts</w:t>
      </w:r>
      <w:proofErr w:type="spellEnd"/>
      <w:r w:rsidRPr="00B30D36">
        <w:rPr>
          <w:rStyle w:val="gsa1"/>
          <w:rFonts w:ascii="Arial" w:eastAsia="Calibri" w:hAnsi="Arial" w:cs="Arial"/>
          <w:i/>
          <w:lang w:val="en-CA"/>
        </w:rPr>
        <w:t>. J</w:t>
      </w:r>
      <w:r>
        <w:rPr>
          <w:rStyle w:val="gsa1"/>
          <w:rFonts w:ascii="Arial" w:eastAsia="Calibri" w:hAnsi="Arial" w:cs="Arial"/>
          <w:lang w:val="en-CA"/>
        </w:rPr>
        <w:t xml:space="preserve">. (1993) </w:t>
      </w:r>
      <w:r w:rsidRPr="00B30D36">
        <w:rPr>
          <w:rStyle w:val="gsa1"/>
          <w:rFonts w:ascii="Arial" w:eastAsia="Calibri" w:hAnsi="Arial" w:cs="Arial"/>
          <w:lang w:val="en-CA"/>
        </w:rPr>
        <w:t>87-125</w:t>
      </w:r>
    </w:p>
    <w:p w14:paraId="5653E160" w14:textId="77777777" w:rsidR="00974623" w:rsidRPr="00B30D36" w:rsidRDefault="00974623" w:rsidP="00974623">
      <w:pPr>
        <w:ind w:left="900" w:hanging="900"/>
        <w:jc w:val="both"/>
        <w:rPr>
          <w:rFonts w:ascii="Arial" w:hAnsi="Arial" w:cs="Arial"/>
          <w:lang w:val="en-CA"/>
        </w:rPr>
      </w:pPr>
      <w:r w:rsidRPr="00B30D36">
        <w:rPr>
          <w:rFonts w:ascii="Arial" w:hAnsi="Arial" w:cs="Arial"/>
          <w:smallCaps/>
          <w:lang w:val="en-CA"/>
        </w:rPr>
        <w:t>Peterson</w:t>
      </w:r>
      <w:r>
        <w:rPr>
          <w:rFonts w:ascii="Arial" w:hAnsi="Arial" w:cs="Arial"/>
          <w:lang w:val="en-CA"/>
        </w:rPr>
        <w:t xml:space="preserve"> V. and </w:t>
      </w:r>
      <w:proofErr w:type="spellStart"/>
      <w:r w:rsidRPr="00B30D36">
        <w:rPr>
          <w:rFonts w:ascii="Arial" w:hAnsi="Arial" w:cs="Arial"/>
          <w:smallCaps/>
          <w:lang w:val="en-CA"/>
        </w:rPr>
        <w:t>Parisi</w:t>
      </w:r>
      <w:proofErr w:type="spellEnd"/>
      <w:r w:rsidRPr="00B30D36">
        <w:rPr>
          <w:rFonts w:ascii="Arial" w:hAnsi="Arial" w:cs="Arial"/>
          <w:lang w:val="en-CA"/>
        </w:rPr>
        <w:t xml:space="preserve">, </w:t>
      </w:r>
      <w:r>
        <w:rPr>
          <w:rFonts w:ascii="Arial" w:hAnsi="Arial" w:cs="Arial"/>
          <w:lang w:val="en-CA"/>
        </w:rPr>
        <w:t xml:space="preserve">L. </w:t>
      </w:r>
      <w:r w:rsidRPr="00B30D36">
        <w:rPr>
          <w:rFonts w:ascii="Arial" w:hAnsi="Arial" w:cs="Arial"/>
          <w:lang w:val="en-CA"/>
        </w:rPr>
        <w:t xml:space="preserve">“Are women human? Not just an academic question” in T. Evans (ed.) </w:t>
      </w:r>
      <w:r w:rsidRPr="00B30D36">
        <w:rPr>
          <w:rFonts w:ascii="Arial" w:hAnsi="Arial" w:cs="Arial"/>
          <w:i/>
          <w:lang w:val="en-CA"/>
        </w:rPr>
        <w:t>Human Rights Fifty Years on: A Reappraisal</w:t>
      </w:r>
      <w:r w:rsidRPr="00B30D36">
        <w:rPr>
          <w:rFonts w:ascii="Arial" w:hAnsi="Arial" w:cs="Arial"/>
          <w:lang w:val="en-CA"/>
        </w:rPr>
        <w:t>, Manchester University Press, 1998, pp. 132-160</w:t>
      </w:r>
    </w:p>
    <w:p w14:paraId="6AFA0673" w14:textId="77777777" w:rsidR="00974623" w:rsidRPr="00AA58F5" w:rsidRDefault="00974623" w:rsidP="00974623">
      <w:pPr>
        <w:ind w:left="900" w:hanging="900"/>
        <w:jc w:val="both"/>
        <w:rPr>
          <w:rFonts w:ascii="Arial" w:hAnsi="Arial" w:cs="Arial"/>
          <w:lang w:val="en-CA"/>
        </w:rPr>
      </w:pPr>
      <w:r w:rsidRPr="00B30D36">
        <w:rPr>
          <w:rFonts w:ascii="Arial" w:hAnsi="Arial" w:cs="Arial"/>
          <w:lang w:val="en-CA"/>
        </w:rPr>
        <w:t xml:space="preserve">Oxford bibliographies entry on feminist approaches to international law by Dianne Otto with further references: </w:t>
      </w:r>
      <w:hyperlink r:id="rId5" w:history="1">
        <w:r w:rsidRPr="00B30D36">
          <w:rPr>
            <w:rStyle w:val="Hyperlink"/>
            <w:rFonts w:ascii="Arial" w:eastAsiaTheme="majorEastAsia" w:hAnsi="Arial" w:cs="Arial"/>
            <w:lang w:val="en-CA"/>
          </w:rPr>
          <w:t>http://www.oxfordbibliographies.com/view/document/obo-9780199796953/obo-9780199796953-0055.xml</w:t>
        </w:r>
      </w:hyperlink>
      <w:r>
        <w:rPr>
          <w:rFonts w:ascii="Arial" w:hAnsi="Arial" w:cs="Arial"/>
          <w:lang w:val="en-CA"/>
        </w:rPr>
        <w:t xml:space="preserve"> </w:t>
      </w:r>
    </w:p>
    <w:p w14:paraId="14D65D2B" w14:textId="77777777" w:rsidR="00974623" w:rsidRPr="00AA58F5" w:rsidRDefault="00974623" w:rsidP="00974623">
      <w:pPr>
        <w:rPr>
          <w:rFonts w:ascii="Arial" w:hAnsi="Arial" w:cs="Arial"/>
          <w:lang w:val="en-CA"/>
        </w:rPr>
      </w:pPr>
    </w:p>
    <w:p w14:paraId="7EC109F7" w14:textId="77777777" w:rsidR="00974623" w:rsidRPr="00AA58F5" w:rsidRDefault="00974623" w:rsidP="00974623">
      <w:pPr>
        <w:rPr>
          <w:rFonts w:ascii="Arial" w:hAnsi="Arial" w:cs="Arial"/>
          <w:lang w:val="en-CA"/>
        </w:rPr>
      </w:pPr>
    </w:p>
    <w:p w14:paraId="4EA856A5" w14:textId="3677DC98" w:rsidR="00974623" w:rsidRPr="00AA58F5" w:rsidRDefault="00974623" w:rsidP="00974623">
      <w:pPr>
        <w:pBdr>
          <w:bottom w:val="single" w:sz="4" w:space="1" w:color="auto"/>
        </w:pBdr>
        <w:rPr>
          <w:rFonts w:ascii="Arial" w:hAnsi="Arial" w:cs="Arial"/>
          <w:sz w:val="28"/>
          <w:szCs w:val="28"/>
          <w:lang w:val="en-CA"/>
        </w:rPr>
      </w:pPr>
      <w:r w:rsidRPr="00AA58F5">
        <w:rPr>
          <w:rFonts w:ascii="Arial" w:hAnsi="Arial" w:cs="Arial"/>
          <w:b/>
          <w:sz w:val="28"/>
          <w:szCs w:val="28"/>
          <w:lang w:val="en-CA"/>
        </w:rPr>
        <w:t>WEEK 2</w:t>
      </w:r>
      <w:r>
        <w:rPr>
          <w:rFonts w:ascii="Arial" w:hAnsi="Arial" w:cs="Arial"/>
          <w:b/>
          <w:sz w:val="28"/>
          <w:szCs w:val="28"/>
          <w:lang w:val="en-CA"/>
        </w:rPr>
        <w:t xml:space="preserve"> </w:t>
      </w:r>
    </w:p>
    <w:p w14:paraId="2B10D2FB" w14:textId="77777777" w:rsidR="00974623" w:rsidRPr="00AA58F5" w:rsidRDefault="00974623" w:rsidP="00974623">
      <w:pPr>
        <w:rPr>
          <w:rFonts w:ascii="Arial" w:hAnsi="Arial" w:cs="Arial"/>
          <w:lang w:val="en-CA"/>
        </w:rPr>
      </w:pPr>
    </w:p>
    <w:p w14:paraId="3F7AB542" w14:textId="77777777" w:rsidR="00974623" w:rsidRPr="00AA58F5" w:rsidRDefault="00974623" w:rsidP="00974623">
      <w:pPr>
        <w:jc w:val="both"/>
        <w:rPr>
          <w:rFonts w:ascii="Arial" w:hAnsi="Arial" w:cs="Arial"/>
          <w:smallCaps/>
          <w:lang w:val="en-CA"/>
        </w:rPr>
      </w:pPr>
      <w:r w:rsidRPr="00AA58F5">
        <w:rPr>
          <w:rFonts w:ascii="Arial" w:hAnsi="Arial" w:cs="Arial"/>
          <w:smallCaps/>
          <w:lang w:val="en-CA"/>
        </w:rPr>
        <w:t>Feminist critiques of basic notions of public international law</w:t>
      </w:r>
    </w:p>
    <w:p w14:paraId="61888927" w14:textId="77777777" w:rsidR="00974623" w:rsidRPr="00AA58F5" w:rsidRDefault="00974623" w:rsidP="00974623">
      <w:pPr>
        <w:numPr>
          <w:ilvl w:val="0"/>
          <w:numId w:val="4"/>
        </w:numPr>
        <w:jc w:val="both"/>
        <w:rPr>
          <w:rFonts w:ascii="Arial" w:hAnsi="Arial" w:cs="Arial"/>
          <w:lang w:val="en-CA"/>
        </w:rPr>
      </w:pPr>
      <w:r w:rsidRPr="00AA58F5">
        <w:rPr>
          <w:rFonts w:ascii="Arial" w:hAnsi="Arial" w:cs="Arial"/>
          <w:lang w:val="en-CA"/>
        </w:rPr>
        <w:t>Sources of public international law</w:t>
      </w:r>
    </w:p>
    <w:p w14:paraId="4E0297C0" w14:textId="77777777" w:rsidR="00974623" w:rsidRPr="00AA58F5" w:rsidRDefault="00974623" w:rsidP="00974623">
      <w:pPr>
        <w:numPr>
          <w:ilvl w:val="0"/>
          <w:numId w:val="4"/>
        </w:numPr>
        <w:jc w:val="both"/>
        <w:rPr>
          <w:rFonts w:ascii="Arial" w:hAnsi="Arial" w:cs="Arial"/>
          <w:lang w:val="en-CA"/>
        </w:rPr>
      </w:pPr>
      <w:r w:rsidRPr="00AA58F5">
        <w:rPr>
          <w:rFonts w:ascii="Arial" w:hAnsi="Arial" w:cs="Arial"/>
          <w:lang w:val="en-CA"/>
        </w:rPr>
        <w:t>Subjects of public international law</w:t>
      </w:r>
    </w:p>
    <w:p w14:paraId="548480E2" w14:textId="77777777" w:rsidR="00974623" w:rsidRPr="00AA58F5" w:rsidRDefault="00974623" w:rsidP="00974623">
      <w:pPr>
        <w:numPr>
          <w:ilvl w:val="0"/>
          <w:numId w:val="4"/>
        </w:numPr>
        <w:jc w:val="both"/>
        <w:rPr>
          <w:rFonts w:ascii="Arial" w:hAnsi="Arial" w:cs="Arial"/>
          <w:lang w:val="en-CA"/>
        </w:rPr>
      </w:pPr>
      <w:r w:rsidRPr="00AA58F5">
        <w:rPr>
          <w:rFonts w:ascii="Arial" w:hAnsi="Arial" w:cs="Arial"/>
          <w:lang w:val="en-CA"/>
        </w:rPr>
        <w:t>Prohibition of the use of force and humanitarian intervention</w:t>
      </w:r>
    </w:p>
    <w:p w14:paraId="7A5139A9" w14:textId="77777777" w:rsidR="00974623" w:rsidRPr="00AA58F5" w:rsidRDefault="00974623" w:rsidP="00974623">
      <w:pPr>
        <w:rPr>
          <w:rFonts w:ascii="Arial" w:hAnsi="Arial" w:cs="Arial"/>
          <w:lang w:val="en-CA"/>
        </w:rPr>
      </w:pPr>
    </w:p>
    <w:p w14:paraId="191E0740" w14:textId="77777777" w:rsidR="00974623" w:rsidRPr="00AA58F5" w:rsidRDefault="00974623" w:rsidP="00974623">
      <w:pPr>
        <w:rPr>
          <w:rFonts w:ascii="Arial" w:hAnsi="Arial" w:cs="Arial"/>
          <w:lang w:val="en-CA"/>
        </w:rPr>
      </w:pPr>
    </w:p>
    <w:p w14:paraId="3008E9A8" w14:textId="2AA29610" w:rsidR="00974623" w:rsidRPr="00AA58F5" w:rsidRDefault="00974623" w:rsidP="00974623">
      <w:pPr>
        <w:pBdr>
          <w:bottom w:val="single" w:sz="4" w:space="1" w:color="auto"/>
        </w:pBdr>
        <w:rPr>
          <w:rFonts w:ascii="Arial" w:hAnsi="Arial" w:cs="Arial"/>
          <w:b/>
          <w:sz w:val="28"/>
          <w:szCs w:val="28"/>
          <w:lang w:val="en-CA"/>
        </w:rPr>
      </w:pPr>
      <w:r w:rsidRPr="00AA58F5">
        <w:rPr>
          <w:rFonts w:ascii="Arial" w:hAnsi="Arial" w:cs="Arial"/>
          <w:b/>
          <w:sz w:val="28"/>
          <w:szCs w:val="28"/>
          <w:lang w:val="en-CA"/>
        </w:rPr>
        <w:t>WEEK 3</w:t>
      </w:r>
      <w:r>
        <w:rPr>
          <w:rFonts w:ascii="Arial" w:hAnsi="Arial" w:cs="Arial"/>
          <w:b/>
          <w:sz w:val="28"/>
          <w:szCs w:val="28"/>
          <w:lang w:val="en-CA"/>
        </w:rPr>
        <w:t xml:space="preserve"> </w:t>
      </w:r>
    </w:p>
    <w:p w14:paraId="60F8AFD7" w14:textId="77777777" w:rsidR="00974623" w:rsidRPr="00AA58F5" w:rsidRDefault="00974623" w:rsidP="00974623">
      <w:pPr>
        <w:rPr>
          <w:rFonts w:ascii="Arial" w:hAnsi="Arial" w:cs="Arial"/>
          <w:smallCaps/>
          <w:lang w:val="en-CA"/>
        </w:rPr>
      </w:pPr>
    </w:p>
    <w:p w14:paraId="3F7EB4D4" w14:textId="77777777" w:rsidR="00974623" w:rsidRPr="00AA58F5" w:rsidRDefault="00974623" w:rsidP="00974623">
      <w:pPr>
        <w:jc w:val="both"/>
        <w:rPr>
          <w:rFonts w:ascii="Arial" w:hAnsi="Arial" w:cs="Arial"/>
          <w:smallCaps/>
          <w:lang w:val="en-CA"/>
        </w:rPr>
      </w:pPr>
      <w:r>
        <w:rPr>
          <w:rFonts w:ascii="Arial" w:hAnsi="Arial" w:cs="Arial"/>
          <w:smallCaps/>
          <w:lang w:val="en-CA"/>
        </w:rPr>
        <w:t>Feminist critiques of</w:t>
      </w:r>
      <w:r w:rsidRPr="00AA58F5">
        <w:rPr>
          <w:rFonts w:ascii="Arial" w:hAnsi="Arial" w:cs="Arial"/>
          <w:smallCaps/>
          <w:lang w:val="en-CA"/>
        </w:rPr>
        <w:t xml:space="preserve"> internat</w:t>
      </w:r>
      <w:r>
        <w:rPr>
          <w:rFonts w:ascii="Arial" w:hAnsi="Arial" w:cs="Arial"/>
          <w:smallCaps/>
          <w:lang w:val="en-CA"/>
        </w:rPr>
        <w:t>ional human rights</w:t>
      </w:r>
    </w:p>
    <w:p w14:paraId="7AEC0E2A" w14:textId="77777777" w:rsidR="00974623" w:rsidRPr="00AA58F5" w:rsidRDefault="00974623" w:rsidP="00974623">
      <w:pPr>
        <w:jc w:val="both"/>
        <w:rPr>
          <w:rFonts w:ascii="Arial" w:hAnsi="Arial" w:cs="Arial"/>
          <w:u w:val="single"/>
          <w:lang w:val="en-CA"/>
        </w:rPr>
      </w:pPr>
    </w:p>
    <w:p w14:paraId="4CE869B4" w14:textId="77777777" w:rsidR="00974623" w:rsidRPr="00AA58F5" w:rsidRDefault="00974623" w:rsidP="00974623">
      <w:pPr>
        <w:jc w:val="both"/>
        <w:rPr>
          <w:rFonts w:ascii="Arial" w:hAnsi="Arial" w:cs="Arial"/>
          <w:lang w:val="en-CA"/>
        </w:rPr>
      </w:pPr>
    </w:p>
    <w:p w14:paraId="0B2BEF64" w14:textId="448F5AAA" w:rsidR="00974623" w:rsidRPr="00AA58F5" w:rsidRDefault="00974623" w:rsidP="00974623">
      <w:pPr>
        <w:pBdr>
          <w:bottom w:val="single" w:sz="4" w:space="1" w:color="auto"/>
        </w:pBdr>
        <w:jc w:val="both"/>
        <w:rPr>
          <w:rFonts w:ascii="Arial" w:hAnsi="Arial" w:cs="Arial"/>
          <w:b/>
          <w:sz w:val="28"/>
          <w:szCs w:val="28"/>
          <w:lang w:val="en-CA"/>
        </w:rPr>
      </w:pPr>
      <w:r w:rsidRPr="00AA58F5">
        <w:rPr>
          <w:rFonts w:ascii="Arial" w:hAnsi="Arial" w:cs="Arial"/>
          <w:b/>
          <w:sz w:val="28"/>
          <w:szCs w:val="28"/>
          <w:lang w:val="en-CA"/>
        </w:rPr>
        <w:t>WEEK 4</w:t>
      </w:r>
    </w:p>
    <w:p w14:paraId="2F8B905E" w14:textId="77777777" w:rsidR="00974623" w:rsidRDefault="00974623" w:rsidP="00974623">
      <w:pPr>
        <w:jc w:val="both"/>
        <w:rPr>
          <w:rFonts w:ascii="Arial" w:hAnsi="Arial" w:cs="Arial"/>
          <w:lang w:val="en-CA"/>
        </w:rPr>
      </w:pPr>
    </w:p>
    <w:p w14:paraId="182E331A" w14:textId="77777777" w:rsidR="00974623" w:rsidRPr="00F36B12" w:rsidRDefault="00974623" w:rsidP="00974623">
      <w:pPr>
        <w:jc w:val="both"/>
        <w:rPr>
          <w:rFonts w:ascii="Arial" w:hAnsi="Arial" w:cs="Arial"/>
          <w:smallCaps/>
          <w:lang w:val="en-CA"/>
        </w:rPr>
      </w:pPr>
      <w:r>
        <w:rPr>
          <w:rFonts w:ascii="Arial" w:hAnsi="Arial" w:cs="Arial"/>
          <w:smallCaps/>
          <w:lang w:val="en-CA"/>
        </w:rPr>
        <w:t>Queer Theories, LGBT Studies and Feminism</w:t>
      </w:r>
    </w:p>
    <w:p w14:paraId="3F6B34D4" w14:textId="77777777" w:rsidR="00974623" w:rsidRDefault="00974623" w:rsidP="00974623">
      <w:pPr>
        <w:jc w:val="both"/>
        <w:rPr>
          <w:rFonts w:ascii="Arial" w:hAnsi="Arial" w:cs="Arial"/>
          <w:lang w:val="en-CA"/>
        </w:rPr>
      </w:pPr>
    </w:p>
    <w:p w14:paraId="0ED66E54" w14:textId="77777777" w:rsidR="00974623" w:rsidRDefault="00974623" w:rsidP="00974623">
      <w:pPr>
        <w:ind w:left="709" w:hanging="709"/>
        <w:jc w:val="both"/>
        <w:rPr>
          <w:rFonts w:ascii="Arial" w:hAnsi="Arial" w:cs="Arial"/>
          <w:lang w:val="en-CA"/>
        </w:rPr>
      </w:pPr>
    </w:p>
    <w:p w14:paraId="535340AA" w14:textId="78EE5FFF" w:rsidR="00974623" w:rsidRPr="00AA58F5" w:rsidRDefault="00974623" w:rsidP="00974623">
      <w:pPr>
        <w:pBdr>
          <w:bottom w:val="single" w:sz="4" w:space="1" w:color="auto"/>
        </w:pBdr>
        <w:jc w:val="both"/>
        <w:rPr>
          <w:rFonts w:ascii="Arial" w:hAnsi="Arial" w:cs="Arial"/>
          <w:b/>
          <w:sz w:val="28"/>
          <w:szCs w:val="28"/>
          <w:lang w:val="en-CA"/>
        </w:rPr>
      </w:pPr>
      <w:r>
        <w:rPr>
          <w:rFonts w:ascii="Arial" w:hAnsi="Arial" w:cs="Arial"/>
          <w:b/>
          <w:sz w:val="28"/>
          <w:szCs w:val="28"/>
          <w:lang w:val="en-CA"/>
        </w:rPr>
        <w:t xml:space="preserve">WEEK 5 </w:t>
      </w:r>
    </w:p>
    <w:p w14:paraId="3BE4A3C8" w14:textId="77777777" w:rsidR="00974623" w:rsidRDefault="00974623" w:rsidP="00974623">
      <w:pPr>
        <w:jc w:val="both"/>
        <w:rPr>
          <w:rFonts w:ascii="Arial" w:hAnsi="Arial" w:cs="Arial"/>
          <w:lang w:val="en-CA"/>
        </w:rPr>
      </w:pPr>
    </w:p>
    <w:p w14:paraId="4D6C0A52" w14:textId="77777777" w:rsidR="00974623" w:rsidRPr="00F36B12" w:rsidRDefault="00974623" w:rsidP="00974623">
      <w:pPr>
        <w:jc w:val="both"/>
        <w:rPr>
          <w:rFonts w:ascii="Arial" w:hAnsi="Arial" w:cs="Arial"/>
          <w:smallCaps/>
          <w:lang w:val="en-CA"/>
        </w:rPr>
      </w:pPr>
      <w:r>
        <w:rPr>
          <w:rFonts w:ascii="Arial" w:hAnsi="Arial" w:cs="Arial"/>
          <w:smallCaps/>
          <w:lang w:val="en-CA"/>
        </w:rPr>
        <w:t>Queer Theories, International Law and Human Rights</w:t>
      </w:r>
    </w:p>
    <w:p w14:paraId="44D4BD63" w14:textId="77777777" w:rsidR="00974623" w:rsidRDefault="00974623" w:rsidP="00974623">
      <w:pPr>
        <w:jc w:val="both"/>
        <w:rPr>
          <w:rFonts w:ascii="Arial" w:hAnsi="Arial" w:cs="Arial"/>
          <w:lang w:val="en-CA"/>
        </w:rPr>
      </w:pPr>
    </w:p>
    <w:p w14:paraId="30725163" w14:textId="77777777" w:rsidR="00974623" w:rsidRDefault="00974623" w:rsidP="00974623">
      <w:pPr>
        <w:jc w:val="both"/>
        <w:rPr>
          <w:rFonts w:ascii="Arial" w:hAnsi="Arial" w:cs="Arial"/>
          <w:lang w:val="en-CA"/>
        </w:rPr>
      </w:pPr>
    </w:p>
    <w:p w14:paraId="2CA91550" w14:textId="26E2534F" w:rsidR="00974623" w:rsidRPr="00AA58F5" w:rsidRDefault="00974623" w:rsidP="00974623">
      <w:pPr>
        <w:pBdr>
          <w:bottom w:val="single" w:sz="4" w:space="1" w:color="auto"/>
        </w:pBdr>
        <w:jc w:val="both"/>
        <w:rPr>
          <w:rFonts w:ascii="Arial" w:hAnsi="Arial" w:cs="Arial"/>
          <w:b/>
          <w:sz w:val="28"/>
          <w:szCs w:val="28"/>
          <w:lang w:val="en-CA"/>
        </w:rPr>
      </w:pPr>
      <w:r>
        <w:rPr>
          <w:rFonts w:ascii="Arial" w:hAnsi="Arial" w:cs="Arial"/>
          <w:b/>
          <w:sz w:val="28"/>
          <w:szCs w:val="28"/>
          <w:lang w:val="en-CA"/>
        </w:rPr>
        <w:t xml:space="preserve">WEEK 6 </w:t>
      </w:r>
    </w:p>
    <w:p w14:paraId="6DA36970" w14:textId="77777777" w:rsidR="00974623" w:rsidRPr="00AA58F5" w:rsidRDefault="00974623" w:rsidP="00974623">
      <w:pPr>
        <w:jc w:val="both"/>
        <w:rPr>
          <w:rFonts w:ascii="Arial" w:hAnsi="Arial" w:cs="Arial"/>
          <w:lang w:val="en-CA"/>
        </w:rPr>
      </w:pPr>
    </w:p>
    <w:p w14:paraId="3110E38D" w14:textId="77777777" w:rsidR="00974623" w:rsidRPr="00AA58F5" w:rsidRDefault="00974623" w:rsidP="00974623">
      <w:pPr>
        <w:jc w:val="both"/>
        <w:rPr>
          <w:rFonts w:ascii="Arial" w:hAnsi="Arial" w:cs="Arial"/>
          <w:smallCaps/>
          <w:lang w:val="en-CA"/>
        </w:rPr>
      </w:pPr>
      <w:r w:rsidRPr="00AA58F5">
        <w:rPr>
          <w:rFonts w:ascii="Arial" w:hAnsi="Arial" w:cs="Arial"/>
          <w:smallCaps/>
          <w:lang w:val="en-CA"/>
        </w:rPr>
        <w:t>International system for protection of women’s rights</w:t>
      </w:r>
    </w:p>
    <w:p w14:paraId="6FF6676B" w14:textId="77777777" w:rsidR="00974623" w:rsidRPr="00AA58F5" w:rsidRDefault="00974623" w:rsidP="00974623">
      <w:pPr>
        <w:numPr>
          <w:ilvl w:val="0"/>
          <w:numId w:val="3"/>
        </w:numPr>
        <w:jc w:val="both"/>
        <w:rPr>
          <w:rFonts w:ascii="Arial" w:hAnsi="Arial" w:cs="Arial"/>
          <w:lang w:val="en-CA"/>
        </w:rPr>
      </w:pPr>
      <w:r w:rsidRPr="00AA58F5">
        <w:rPr>
          <w:rFonts w:ascii="Arial" w:hAnsi="Arial" w:cs="Arial"/>
          <w:lang w:val="en-CA"/>
        </w:rPr>
        <w:t>Historical development</w:t>
      </w:r>
    </w:p>
    <w:p w14:paraId="5AEA73D9" w14:textId="77777777" w:rsidR="00974623" w:rsidRPr="00AA58F5" w:rsidRDefault="00974623" w:rsidP="00974623">
      <w:pPr>
        <w:numPr>
          <w:ilvl w:val="0"/>
          <w:numId w:val="3"/>
        </w:numPr>
        <w:jc w:val="both"/>
        <w:rPr>
          <w:rFonts w:ascii="Arial" w:hAnsi="Arial" w:cs="Arial"/>
          <w:lang w:val="en-CA"/>
        </w:rPr>
      </w:pPr>
      <w:r w:rsidRPr="00AA58F5">
        <w:rPr>
          <w:rFonts w:ascii="Arial" w:hAnsi="Arial" w:cs="Arial"/>
          <w:lang w:val="en-CA"/>
        </w:rPr>
        <w:t>Convention on the Elimination of All Forms of Discrimination Against Women and its Protocol</w:t>
      </w:r>
    </w:p>
    <w:p w14:paraId="6F6B2EF6" w14:textId="77777777" w:rsidR="00974623" w:rsidRPr="00AA58F5" w:rsidRDefault="00974623" w:rsidP="00974623">
      <w:pPr>
        <w:numPr>
          <w:ilvl w:val="1"/>
          <w:numId w:val="3"/>
        </w:numPr>
        <w:jc w:val="both"/>
        <w:rPr>
          <w:rFonts w:ascii="Arial" w:hAnsi="Arial" w:cs="Arial"/>
          <w:lang w:val="en-CA"/>
        </w:rPr>
      </w:pPr>
      <w:r w:rsidRPr="00AA58F5">
        <w:rPr>
          <w:rFonts w:ascii="Arial" w:hAnsi="Arial" w:cs="Arial"/>
          <w:lang w:val="en-CA"/>
        </w:rPr>
        <w:t>Overview</w:t>
      </w:r>
    </w:p>
    <w:p w14:paraId="7DF5791E" w14:textId="77777777" w:rsidR="00974623" w:rsidRPr="00AA58F5" w:rsidRDefault="00974623" w:rsidP="00974623">
      <w:pPr>
        <w:numPr>
          <w:ilvl w:val="1"/>
          <w:numId w:val="3"/>
        </w:numPr>
        <w:jc w:val="both"/>
        <w:rPr>
          <w:rFonts w:ascii="Arial" w:hAnsi="Arial" w:cs="Arial"/>
          <w:lang w:val="en-CA"/>
        </w:rPr>
      </w:pPr>
      <w:r w:rsidRPr="00AA58F5">
        <w:rPr>
          <w:rFonts w:ascii="Arial" w:hAnsi="Arial" w:cs="Arial"/>
          <w:lang w:val="en-CA"/>
        </w:rPr>
        <w:t>Work of the Committee</w:t>
      </w:r>
    </w:p>
    <w:p w14:paraId="4D346783" w14:textId="77777777" w:rsidR="00974623" w:rsidRPr="00AA58F5" w:rsidRDefault="00974623" w:rsidP="00974623">
      <w:pPr>
        <w:numPr>
          <w:ilvl w:val="0"/>
          <w:numId w:val="3"/>
        </w:numPr>
        <w:jc w:val="both"/>
        <w:rPr>
          <w:rFonts w:ascii="Arial" w:hAnsi="Arial" w:cs="Arial"/>
          <w:lang w:val="en-CA"/>
        </w:rPr>
      </w:pPr>
      <w:r w:rsidRPr="00AA58F5">
        <w:rPr>
          <w:rFonts w:ascii="Arial" w:hAnsi="Arial" w:cs="Arial"/>
          <w:lang w:val="en-CA"/>
        </w:rPr>
        <w:lastRenderedPageBreak/>
        <w:t>Other relevant instruments and bodies</w:t>
      </w:r>
    </w:p>
    <w:p w14:paraId="6E73F0EB" w14:textId="77777777" w:rsidR="00974623" w:rsidRPr="00AA58F5" w:rsidRDefault="00974623" w:rsidP="00974623">
      <w:pPr>
        <w:jc w:val="both"/>
        <w:outlineLvl w:val="3"/>
        <w:rPr>
          <w:rStyle w:val="gsctc1"/>
          <w:rFonts w:ascii="Arial" w:hAnsi="Arial" w:cs="Arial"/>
        </w:rPr>
      </w:pPr>
    </w:p>
    <w:p w14:paraId="70EE4986" w14:textId="77777777" w:rsidR="00974623" w:rsidRPr="00812D50" w:rsidRDefault="00974623" w:rsidP="00974623">
      <w:pPr>
        <w:shd w:val="clear" w:color="auto" w:fill="FFFFFF"/>
        <w:spacing w:line="264" w:lineRule="auto"/>
        <w:outlineLvl w:val="1"/>
        <w:rPr>
          <w:rFonts w:ascii="Arial" w:hAnsi="Arial" w:cs="Arial"/>
          <w:color w:val="000000"/>
          <w:lang w:val="en-CA"/>
        </w:rPr>
      </w:pPr>
    </w:p>
    <w:p w14:paraId="00879817" w14:textId="68119342" w:rsidR="00974623" w:rsidRPr="00AA58F5" w:rsidRDefault="00974623" w:rsidP="00974623">
      <w:pPr>
        <w:keepNext/>
        <w:pBdr>
          <w:bottom w:val="single" w:sz="4" w:space="1" w:color="auto"/>
        </w:pBdr>
        <w:rPr>
          <w:rFonts w:ascii="Arial" w:hAnsi="Arial" w:cs="Arial"/>
          <w:b/>
          <w:sz w:val="28"/>
          <w:szCs w:val="28"/>
          <w:lang w:val="en-CA"/>
        </w:rPr>
      </w:pPr>
      <w:r>
        <w:rPr>
          <w:rFonts w:ascii="Arial" w:hAnsi="Arial" w:cs="Arial"/>
          <w:b/>
          <w:sz w:val="28"/>
          <w:szCs w:val="28"/>
          <w:lang w:val="en-CA"/>
        </w:rPr>
        <w:t>WEEK 7</w:t>
      </w:r>
    </w:p>
    <w:p w14:paraId="6CE247F3" w14:textId="77777777" w:rsidR="00974623" w:rsidRPr="00AA58F5" w:rsidRDefault="00974623" w:rsidP="00974623">
      <w:pPr>
        <w:keepNext/>
        <w:rPr>
          <w:rFonts w:ascii="Arial" w:hAnsi="Arial" w:cs="Arial"/>
          <w:smallCaps/>
          <w:lang w:val="en-CA"/>
        </w:rPr>
      </w:pPr>
    </w:p>
    <w:p w14:paraId="3FEF2BD1" w14:textId="77777777" w:rsidR="00974623" w:rsidRPr="00AA58F5" w:rsidRDefault="00974623" w:rsidP="00974623">
      <w:pPr>
        <w:keepNext/>
        <w:rPr>
          <w:rFonts w:ascii="Arial" w:hAnsi="Arial" w:cs="Arial"/>
          <w:smallCaps/>
          <w:lang w:val="en-CA"/>
        </w:rPr>
      </w:pPr>
      <w:r>
        <w:rPr>
          <w:rFonts w:ascii="Arial" w:hAnsi="Arial" w:cs="Arial"/>
          <w:smallCaps/>
          <w:lang w:val="en-CA"/>
        </w:rPr>
        <w:t>prohibition of discrimination and principle of equality</w:t>
      </w:r>
    </w:p>
    <w:p w14:paraId="5570BD94" w14:textId="77777777" w:rsidR="00974623" w:rsidRDefault="00974623" w:rsidP="00974623">
      <w:pPr>
        <w:rPr>
          <w:rFonts w:ascii="Arial" w:hAnsi="Arial" w:cs="Arial"/>
          <w:lang w:val="en-CA"/>
        </w:rPr>
      </w:pPr>
    </w:p>
    <w:p w14:paraId="6125A9A2" w14:textId="77777777" w:rsidR="00974623" w:rsidRPr="00894736" w:rsidRDefault="00974623" w:rsidP="00974623">
      <w:pPr>
        <w:rPr>
          <w:rFonts w:ascii="Arial" w:hAnsi="Arial" w:cs="Arial"/>
          <w:lang w:val="en-CA"/>
        </w:rPr>
      </w:pPr>
    </w:p>
    <w:p w14:paraId="7CE9A801" w14:textId="5289608B" w:rsidR="00974623" w:rsidRPr="00AA58F5" w:rsidRDefault="00974623" w:rsidP="00974623">
      <w:pPr>
        <w:pBdr>
          <w:bottom w:val="single" w:sz="4" w:space="1" w:color="auto"/>
        </w:pBdr>
        <w:rPr>
          <w:rFonts w:ascii="Arial" w:hAnsi="Arial" w:cs="Arial"/>
          <w:b/>
          <w:sz w:val="28"/>
          <w:szCs w:val="28"/>
          <w:lang w:val="en-CA"/>
        </w:rPr>
      </w:pPr>
      <w:r>
        <w:rPr>
          <w:rFonts w:ascii="Arial" w:hAnsi="Arial" w:cs="Arial"/>
          <w:b/>
          <w:sz w:val="28"/>
          <w:szCs w:val="28"/>
          <w:lang w:val="en-CA"/>
        </w:rPr>
        <w:t>WEEK 8</w:t>
      </w:r>
    </w:p>
    <w:p w14:paraId="2ADF2DBE" w14:textId="77777777" w:rsidR="00974623" w:rsidRPr="00AA58F5" w:rsidRDefault="00974623" w:rsidP="00974623">
      <w:pPr>
        <w:rPr>
          <w:rFonts w:ascii="Arial" w:hAnsi="Arial" w:cs="Arial"/>
          <w:smallCaps/>
          <w:lang w:val="en-CA"/>
        </w:rPr>
      </w:pPr>
    </w:p>
    <w:p w14:paraId="4EEAA3C5" w14:textId="77777777" w:rsidR="00974623" w:rsidRPr="00AA58F5" w:rsidRDefault="00974623" w:rsidP="00974623">
      <w:pPr>
        <w:rPr>
          <w:rFonts w:ascii="Arial" w:hAnsi="Arial" w:cs="Arial"/>
          <w:smallCaps/>
          <w:lang w:val="en-CA"/>
        </w:rPr>
      </w:pPr>
      <w:r>
        <w:rPr>
          <w:rFonts w:ascii="Arial" w:hAnsi="Arial" w:cs="Arial"/>
          <w:smallCaps/>
          <w:lang w:val="en-CA"/>
        </w:rPr>
        <w:t>Right to h</w:t>
      </w:r>
      <w:r w:rsidRPr="00AA58F5">
        <w:rPr>
          <w:rFonts w:ascii="Arial" w:hAnsi="Arial" w:cs="Arial"/>
          <w:smallCaps/>
          <w:lang w:val="en-CA"/>
        </w:rPr>
        <w:t>ealth</w:t>
      </w:r>
    </w:p>
    <w:p w14:paraId="1A999CED" w14:textId="77777777" w:rsidR="00974623" w:rsidRPr="005D6AC0" w:rsidRDefault="00974623" w:rsidP="00974623">
      <w:pPr>
        <w:jc w:val="both"/>
        <w:rPr>
          <w:rFonts w:ascii="Arial" w:hAnsi="Arial" w:cs="Arial"/>
          <w:lang w:val="en-CA"/>
        </w:rPr>
      </w:pPr>
    </w:p>
    <w:p w14:paraId="1225FA34" w14:textId="77777777" w:rsidR="00974623" w:rsidRPr="005D6AC0" w:rsidRDefault="00974623" w:rsidP="00974623">
      <w:pPr>
        <w:keepNext/>
        <w:rPr>
          <w:rFonts w:ascii="Arial" w:hAnsi="Arial" w:cs="Arial"/>
          <w:b/>
          <w:sz w:val="28"/>
          <w:szCs w:val="28"/>
          <w:lang w:val="en-CA"/>
        </w:rPr>
      </w:pPr>
    </w:p>
    <w:p w14:paraId="55FC6904" w14:textId="20D5F1CD" w:rsidR="00974623" w:rsidRPr="00AA58F5" w:rsidRDefault="00974623" w:rsidP="00974623">
      <w:pPr>
        <w:keepNext/>
        <w:pBdr>
          <w:bottom w:val="single" w:sz="4" w:space="1" w:color="auto"/>
        </w:pBdr>
        <w:rPr>
          <w:rFonts w:ascii="Arial" w:hAnsi="Arial" w:cs="Arial"/>
          <w:b/>
          <w:sz w:val="28"/>
          <w:szCs w:val="28"/>
          <w:lang w:val="en-CA"/>
        </w:rPr>
      </w:pPr>
      <w:r>
        <w:rPr>
          <w:rFonts w:ascii="Arial" w:hAnsi="Arial" w:cs="Arial"/>
          <w:b/>
          <w:sz w:val="28"/>
          <w:szCs w:val="28"/>
          <w:lang w:val="en-CA"/>
        </w:rPr>
        <w:t>WEEK 9</w:t>
      </w:r>
    </w:p>
    <w:p w14:paraId="4F55AD45" w14:textId="77777777" w:rsidR="00974623" w:rsidRPr="00AA58F5" w:rsidRDefault="00974623" w:rsidP="00974623">
      <w:pPr>
        <w:keepNext/>
        <w:rPr>
          <w:rFonts w:ascii="Arial" w:hAnsi="Arial" w:cs="Arial"/>
          <w:smallCaps/>
          <w:lang w:val="en-CA"/>
        </w:rPr>
      </w:pPr>
    </w:p>
    <w:p w14:paraId="24E522B5" w14:textId="77777777" w:rsidR="00974623" w:rsidRPr="00AA58F5" w:rsidRDefault="00974623" w:rsidP="00974623">
      <w:pPr>
        <w:keepNext/>
        <w:jc w:val="both"/>
        <w:rPr>
          <w:rFonts w:ascii="Arial" w:hAnsi="Arial" w:cs="Arial"/>
          <w:smallCaps/>
          <w:lang w:val="en-CA"/>
        </w:rPr>
      </w:pPr>
      <w:r>
        <w:rPr>
          <w:rFonts w:ascii="Arial" w:hAnsi="Arial" w:cs="Arial"/>
          <w:smallCaps/>
          <w:lang w:val="en-CA"/>
        </w:rPr>
        <w:t>Right to</w:t>
      </w:r>
      <w:r w:rsidRPr="00AA58F5">
        <w:rPr>
          <w:rFonts w:ascii="Arial" w:hAnsi="Arial" w:cs="Arial"/>
          <w:smallCaps/>
          <w:lang w:val="en-CA"/>
        </w:rPr>
        <w:t xml:space="preserve"> family life</w:t>
      </w:r>
    </w:p>
    <w:p w14:paraId="05715026" w14:textId="77777777" w:rsidR="00974623" w:rsidRPr="00AA58F5" w:rsidRDefault="00974623" w:rsidP="00974623">
      <w:pPr>
        <w:keepNext/>
        <w:jc w:val="both"/>
        <w:rPr>
          <w:rFonts w:ascii="Arial" w:hAnsi="Arial" w:cs="Arial"/>
          <w:smallCaps/>
          <w:lang w:val="en-CA"/>
        </w:rPr>
      </w:pPr>
    </w:p>
    <w:p w14:paraId="671C85D6" w14:textId="77777777" w:rsidR="00974623" w:rsidRPr="00AA58F5" w:rsidRDefault="00974623" w:rsidP="00974623">
      <w:pPr>
        <w:jc w:val="both"/>
        <w:rPr>
          <w:rFonts w:ascii="Arial" w:hAnsi="Arial" w:cs="Arial"/>
          <w:b/>
          <w:sz w:val="28"/>
          <w:szCs w:val="28"/>
          <w:lang w:val="en-CA"/>
        </w:rPr>
      </w:pPr>
    </w:p>
    <w:p w14:paraId="4C47603F" w14:textId="0E593A32" w:rsidR="00974623" w:rsidRPr="0023672A" w:rsidRDefault="00974623" w:rsidP="00974623">
      <w:pPr>
        <w:pBdr>
          <w:bottom w:val="single" w:sz="4" w:space="1" w:color="auto"/>
        </w:pBdr>
        <w:rPr>
          <w:rFonts w:ascii="Arial" w:hAnsi="Arial" w:cs="Arial"/>
          <w:b/>
          <w:sz w:val="28"/>
          <w:szCs w:val="28"/>
          <w:lang w:val="en-IE"/>
        </w:rPr>
      </w:pPr>
      <w:r>
        <w:rPr>
          <w:rFonts w:ascii="Arial" w:hAnsi="Arial" w:cs="Arial"/>
          <w:b/>
          <w:sz w:val="28"/>
          <w:szCs w:val="28"/>
          <w:lang w:val="en-IE"/>
        </w:rPr>
        <w:t>WEEK 10</w:t>
      </w:r>
      <w:bookmarkStart w:id="0" w:name="_GoBack"/>
      <w:bookmarkEnd w:id="0"/>
    </w:p>
    <w:p w14:paraId="6944343D" w14:textId="77777777" w:rsidR="00974623" w:rsidRPr="0023672A" w:rsidRDefault="00974623" w:rsidP="00974623">
      <w:pPr>
        <w:rPr>
          <w:rFonts w:ascii="Arial" w:hAnsi="Arial" w:cs="Arial"/>
          <w:smallCaps/>
          <w:lang w:val="en-IE"/>
        </w:rPr>
      </w:pPr>
    </w:p>
    <w:p w14:paraId="789502D1" w14:textId="77777777" w:rsidR="00974623" w:rsidRPr="0023672A" w:rsidRDefault="00974623" w:rsidP="00974623">
      <w:pPr>
        <w:rPr>
          <w:rFonts w:ascii="Arial" w:hAnsi="Arial" w:cs="Arial"/>
          <w:smallCaps/>
          <w:lang w:val="en-IE"/>
        </w:rPr>
      </w:pPr>
      <w:r>
        <w:rPr>
          <w:rFonts w:ascii="Arial" w:hAnsi="Arial" w:cs="Arial"/>
          <w:smallCaps/>
          <w:lang w:val="en-IE"/>
        </w:rPr>
        <w:t>Right to Be Free From Violence</w:t>
      </w:r>
    </w:p>
    <w:p w14:paraId="0799F308" w14:textId="77777777" w:rsidR="00974623" w:rsidRDefault="00974623" w:rsidP="00974623">
      <w:pPr>
        <w:rPr>
          <w:rFonts w:ascii="Arial" w:hAnsi="Arial" w:cs="Arial"/>
          <w:lang w:val="en-CA"/>
        </w:rPr>
      </w:pPr>
    </w:p>
    <w:p w14:paraId="380D2AFC" w14:textId="77777777" w:rsidR="00974623" w:rsidRPr="00066BA8" w:rsidRDefault="00974623" w:rsidP="00974623">
      <w:pPr>
        <w:rPr>
          <w:rFonts w:ascii="Arial" w:hAnsi="Arial" w:cs="Arial"/>
          <w:lang w:val="en-CA"/>
        </w:rPr>
      </w:pPr>
    </w:p>
    <w:p w14:paraId="6C36DE69" w14:textId="761427F0" w:rsidR="00974623" w:rsidRPr="00AA58F5" w:rsidRDefault="00974623" w:rsidP="00974623">
      <w:pPr>
        <w:pBdr>
          <w:bottom w:val="single" w:sz="4" w:space="1" w:color="auto"/>
        </w:pBdr>
        <w:rPr>
          <w:rFonts w:ascii="Arial" w:hAnsi="Arial" w:cs="Arial"/>
          <w:b/>
          <w:sz w:val="28"/>
          <w:szCs w:val="28"/>
          <w:lang w:val="en-CA"/>
        </w:rPr>
      </w:pPr>
      <w:r w:rsidRPr="00AA58F5">
        <w:rPr>
          <w:rFonts w:ascii="Arial" w:hAnsi="Arial" w:cs="Arial"/>
          <w:b/>
          <w:sz w:val="28"/>
          <w:szCs w:val="28"/>
          <w:lang w:val="en-CA"/>
        </w:rPr>
        <w:t xml:space="preserve">WEEK </w:t>
      </w:r>
      <w:r>
        <w:rPr>
          <w:rFonts w:ascii="Arial" w:hAnsi="Arial" w:cs="Arial"/>
          <w:b/>
          <w:sz w:val="28"/>
          <w:szCs w:val="28"/>
          <w:lang w:val="en-CA"/>
        </w:rPr>
        <w:t>11</w:t>
      </w:r>
    </w:p>
    <w:p w14:paraId="0FFF4C52" w14:textId="77777777" w:rsidR="00974623" w:rsidRPr="00AA58F5" w:rsidRDefault="00974623" w:rsidP="00974623">
      <w:pPr>
        <w:rPr>
          <w:rFonts w:ascii="Arial" w:hAnsi="Arial" w:cs="Arial"/>
          <w:smallCaps/>
          <w:lang w:val="en-CA"/>
        </w:rPr>
      </w:pPr>
    </w:p>
    <w:p w14:paraId="501FA81A" w14:textId="77777777" w:rsidR="00974623" w:rsidRPr="00AA58F5" w:rsidRDefault="00974623" w:rsidP="00974623">
      <w:pPr>
        <w:rPr>
          <w:rFonts w:ascii="Arial" w:hAnsi="Arial" w:cs="Arial"/>
          <w:smallCaps/>
          <w:lang w:val="en-CA"/>
        </w:rPr>
      </w:pPr>
      <w:r>
        <w:rPr>
          <w:rFonts w:ascii="Arial" w:hAnsi="Arial" w:cs="Arial"/>
          <w:smallCaps/>
          <w:lang w:val="en-CA"/>
        </w:rPr>
        <w:t>Gender</w:t>
      </w:r>
      <w:r w:rsidRPr="00AA58F5">
        <w:rPr>
          <w:rFonts w:ascii="Arial" w:hAnsi="Arial" w:cs="Arial"/>
          <w:smallCaps/>
          <w:lang w:val="en-CA"/>
        </w:rPr>
        <w:t xml:space="preserve"> and cultural values</w:t>
      </w:r>
    </w:p>
    <w:p w14:paraId="6980BDC4" w14:textId="77777777" w:rsidR="00974623" w:rsidRPr="00181874" w:rsidRDefault="00974623" w:rsidP="00974623">
      <w:pPr>
        <w:jc w:val="both"/>
        <w:rPr>
          <w:rFonts w:ascii="Arial" w:hAnsi="Arial" w:cs="Arial"/>
        </w:rPr>
      </w:pPr>
    </w:p>
    <w:p w14:paraId="0AFCFD9F" w14:textId="77777777" w:rsidR="00974623" w:rsidRDefault="00974623" w:rsidP="00974623"/>
    <w:p w14:paraId="269A6214" w14:textId="48EF94AC" w:rsidR="00974623" w:rsidRPr="00AA58F5" w:rsidRDefault="00974623" w:rsidP="00974623">
      <w:pPr>
        <w:pBdr>
          <w:bottom w:val="single" w:sz="4" w:space="1" w:color="auto"/>
        </w:pBdr>
        <w:rPr>
          <w:rFonts w:ascii="Arial" w:hAnsi="Arial" w:cs="Arial"/>
          <w:b/>
          <w:sz w:val="28"/>
          <w:szCs w:val="28"/>
          <w:lang w:val="en-CA"/>
        </w:rPr>
      </w:pPr>
      <w:r w:rsidRPr="00AA58F5">
        <w:rPr>
          <w:rFonts w:ascii="Arial" w:hAnsi="Arial" w:cs="Arial"/>
          <w:b/>
          <w:sz w:val="28"/>
          <w:szCs w:val="28"/>
          <w:lang w:val="en-CA"/>
        </w:rPr>
        <w:t xml:space="preserve">WEEK </w:t>
      </w:r>
      <w:r>
        <w:rPr>
          <w:rFonts w:ascii="Arial" w:hAnsi="Arial" w:cs="Arial"/>
          <w:b/>
          <w:sz w:val="28"/>
          <w:szCs w:val="28"/>
          <w:lang w:val="en-CA"/>
        </w:rPr>
        <w:t>12</w:t>
      </w:r>
    </w:p>
    <w:p w14:paraId="0BB15E47" w14:textId="77777777" w:rsidR="00974623" w:rsidRDefault="00974623" w:rsidP="00974623"/>
    <w:p w14:paraId="2E7A886F" w14:textId="77777777" w:rsidR="00974623" w:rsidRDefault="00974623" w:rsidP="00974623">
      <w:proofErr w:type="spellStart"/>
      <w:r>
        <w:t>Presentations</w:t>
      </w:r>
      <w:proofErr w:type="spellEnd"/>
    </w:p>
    <w:p w14:paraId="2DD0DE78" w14:textId="77777777" w:rsidR="00974623" w:rsidRDefault="00974623" w:rsidP="00974623"/>
    <w:p w14:paraId="40F37AC2" w14:textId="77777777" w:rsidR="00974623" w:rsidRDefault="00974623" w:rsidP="00974623"/>
    <w:p w14:paraId="57B94429" w14:textId="77777777" w:rsidR="00974623" w:rsidRPr="002B40D5" w:rsidRDefault="00974623" w:rsidP="00974623">
      <w:pPr>
        <w:jc w:val="center"/>
        <w:rPr>
          <w:b/>
          <w:sz w:val="28"/>
          <w:szCs w:val="28"/>
        </w:rPr>
      </w:pPr>
      <w:r w:rsidRPr="002B40D5">
        <w:rPr>
          <w:b/>
          <w:sz w:val="28"/>
          <w:szCs w:val="28"/>
        </w:rPr>
        <w:t>FULL COURSE OUTLINE WITH ALL READINGS WILL BE AVAILABLE ON BLACKBOARD AT LEAST ONE WEEK BEFORE THE START OF THE SEMESTER 2.</w:t>
      </w:r>
    </w:p>
    <w:p w14:paraId="5D82E5E4" w14:textId="77777777" w:rsidR="005C35F1" w:rsidRDefault="00974623"/>
    <w:sectPr w:rsidR="005C35F1">
      <w:footerReference w:type="even" r:id="rId6"/>
      <w:footerReference w:type="default" r:id="rI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B102" w14:textId="77777777" w:rsidR="00D951D7" w:rsidRDefault="00974623" w:rsidP="00CF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62B8AF2" w14:textId="77777777" w:rsidR="00D951D7" w:rsidRDefault="00974623" w:rsidP="00CF51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447A" w14:textId="77777777" w:rsidR="00D951D7" w:rsidRDefault="00974623" w:rsidP="00CF51D2">
    <w:pPr>
      <w:pStyle w:val="Footer"/>
      <w:framePr w:wrap="around" w:vAnchor="text" w:hAnchor="margin" w:xAlign="right" w:y="1"/>
      <w:rPr>
        <w:rStyle w:val="PageNumber"/>
      </w:rPr>
    </w:pPr>
  </w:p>
  <w:p w14:paraId="071AEEBD" w14:textId="77777777" w:rsidR="00D951D7" w:rsidRPr="001E095F" w:rsidRDefault="00974623" w:rsidP="00CF51D2">
    <w:pPr>
      <w:pStyle w:val="Footer"/>
      <w:ind w:right="360"/>
      <w:jc w:val="center"/>
      <w:rPr>
        <w:rFonts w:ascii="Calibri" w:hAnsi="Calibri"/>
      </w:rPr>
    </w:pPr>
    <w:r w:rsidRPr="001E095F">
      <w:rPr>
        <w:rFonts w:ascii="Calibri" w:hAnsi="Calibri"/>
      </w:rPr>
      <w:t xml:space="preserve">Page </w:t>
    </w:r>
    <w:r w:rsidRPr="001E095F">
      <w:rPr>
        <w:rFonts w:ascii="Calibri" w:hAnsi="Calibri"/>
      </w:rPr>
      <w:fldChar w:fldCharType="begin"/>
    </w:r>
    <w:r w:rsidRPr="001E095F">
      <w:rPr>
        <w:rFonts w:ascii="Calibri" w:hAnsi="Calibri"/>
      </w:rPr>
      <w:instrText xml:space="preserve"> PAGE </w:instrText>
    </w:r>
    <w:r w:rsidRPr="001E095F">
      <w:rPr>
        <w:rFonts w:ascii="Calibri" w:hAnsi="Calibri"/>
      </w:rPr>
      <w:fldChar w:fldCharType="separate"/>
    </w:r>
    <w:r>
      <w:rPr>
        <w:rFonts w:ascii="Calibri" w:hAnsi="Calibri"/>
        <w:noProof/>
      </w:rPr>
      <w:t>1</w:t>
    </w:r>
    <w:r w:rsidRPr="001E095F">
      <w:rPr>
        <w:rFonts w:ascii="Calibri" w:hAnsi="Calibri"/>
      </w:rPr>
      <w:fldChar w:fldCharType="end"/>
    </w:r>
    <w:r w:rsidRPr="001E095F">
      <w:rPr>
        <w:rFonts w:ascii="Calibri" w:hAnsi="Calibri"/>
      </w:rPr>
      <w:t xml:space="preserve"> sur </w:t>
    </w:r>
    <w:r w:rsidRPr="001E095F">
      <w:rPr>
        <w:rFonts w:ascii="Calibri" w:hAnsi="Calibri"/>
      </w:rPr>
      <w:fldChar w:fldCharType="begin"/>
    </w:r>
    <w:r w:rsidRPr="001E095F">
      <w:rPr>
        <w:rFonts w:ascii="Calibri" w:hAnsi="Calibri"/>
      </w:rPr>
      <w:instrText xml:space="preserve"> NUMPAGES </w:instrText>
    </w:r>
    <w:r w:rsidRPr="001E095F">
      <w:rPr>
        <w:rFonts w:ascii="Calibri" w:hAnsi="Calibri"/>
      </w:rPr>
      <w:fldChar w:fldCharType="separate"/>
    </w:r>
    <w:r>
      <w:rPr>
        <w:rFonts w:ascii="Calibri" w:hAnsi="Calibri"/>
        <w:noProof/>
      </w:rPr>
      <w:t>1</w:t>
    </w:r>
    <w:r w:rsidRPr="001E095F">
      <w:rPr>
        <w:rFonts w:ascii="Calibri" w:hAnsi="Calibri"/>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0D25"/>
    <w:multiLevelType w:val="hybridMultilevel"/>
    <w:tmpl w:val="0E066C6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D7CE7"/>
    <w:multiLevelType w:val="hybridMultilevel"/>
    <w:tmpl w:val="DFB010D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54443"/>
    <w:multiLevelType w:val="hybridMultilevel"/>
    <w:tmpl w:val="118C84F2"/>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7F4B13"/>
    <w:multiLevelType w:val="hybridMultilevel"/>
    <w:tmpl w:val="9AA087E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111EC"/>
    <w:multiLevelType w:val="hybridMultilevel"/>
    <w:tmpl w:val="574C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6210E"/>
    <w:multiLevelType w:val="hybridMultilevel"/>
    <w:tmpl w:val="953A67AE"/>
    <w:lvl w:ilvl="0" w:tplc="0C0C0005">
      <w:start w:val="1"/>
      <w:numFmt w:val="bullet"/>
      <w:lvlText w:val=""/>
      <w:lvlJc w:val="left"/>
      <w:pPr>
        <w:tabs>
          <w:tab w:val="num" w:pos="1620"/>
        </w:tabs>
        <w:ind w:left="1620" w:hanging="360"/>
      </w:pPr>
      <w:rPr>
        <w:rFonts w:ascii="Wingdings" w:hAnsi="Wingdings" w:hint="default"/>
      </w:rPr>
    </w:lvl>
    <w:lvl w:ilvl="1" w:tplc="0C0C0003" w:tentative="1">
      <w:start w:val="1"/>
      <w:numFmt w:val="bullet"/>
      <w:lvlText w:val="o"/>
      <w:lvlJc w:val="left"/>
      <w:pPr>
        <w:tabs>
          <w:tab w:val="num" w:pos="2340"/>
        </w:tabs>
        <w:ind w:left="2340" w:hanging="360"/>
      </w:pPr>
      <w:rPr>
        <w:rFonts w:ascii="Courier New" w:hAnsi="Courier New" w:cs="Courier New" w:hint="default"/>
      </w:rPr>
    </w:lvl>
    <w:lvl w:ilvl="2" w:tplc="0C0C0005" w:tentative="1">
      <w:start w:val="1"/>
      <w:numFmt w:val="bullet"/>
      <w:lvlText w:val=""/>
      <w:lvlJc w:val="left"/>
      <w:pPr>
        <w:tabs>
          <w:tab w:val="num" w:pos="3060"/>
        </w:tabs>
        <w:ind w:left="3060" w:hanging="360"/>
      </w:pPr>
      <w:rPr>
        <w:rFonts w:ascii="Wingdings" w:hAnsi="Wingdings" w:hint="default"/>
      </w:rPr>
    </w:lvl>
    <w:lvl w:ilvl="3" w:tplc="0C0C0001" w:tentative="1">
      <w:start w:val="1"/>
      <w:numFmt w:val="bullet"/>
      <w:lvlText w:val=""/>
      <w:lvlJc w:val="left"/>
      <w:pPr>
        <w:tabs>
          <w:tab w:val="num" w:pos="3780"/>
        </w:tabs>
        <w:ind w:left="3780" w:hanging="360"/>
      </w:pPr>
      <w:rPr>
        <w:rFonts w:ascii="Symbol" w:hAnsi="Symbol" w:hint="default"/>
      </w:rPr>
    </w:lvl>
    <w:lvl w:ilvl="4" w:tplc="0C0C0003" w:tentative="1">
      <w:start w:val="1"/>
      <w:numFmt w:val="bullet"/>
      <w:lvlText w:val="o"/>
      <w:lvlJc w:val="left"/>
      <w:pPr>
        <w:tabs>
          <w:tab w:val="num" w:pos="4500"/>
        </w:tabs>
        <w:ind w:left="4500" w:hanging="360"/>
      </w:pPr>
      <w:rPr>
        <w:rFonts w:ascii="Courier New" w:hAnsi="Courier New" w:cs="Courier New" w:hint="default"/>
      </w:rPr>
    </w:lvl>
    <w:lvl w:ilvl="5" w:tplc="0C0C0005" w:tentative="1">
      <w:start w:val="1"/>
      <w:numFmt w:val="bullet"/>
      <w:lvlText w:val=""/>
      <w:lvlJc w:val="left"/>
      <w:pPr>
        <w:tabs>
          <w:tab w:val="num" w:pos="5220"/>
        </w:tabs>
        <w:ind w:left="5220" w:hanging="360"/>
      </w:pPr>
      <w:rPr>
        <w:rFonts w:ascii="Wingdings" w:hAnsi="Wingdings" w:hint="default"/>
      </w:rPr>
    </w:lvl>
    <w:lvl w:ilvl="6" w:tplc="0C0C0001" w:tentative="1">
      <w:start w:val="1"/>
      <w:numFmt w:val="bullet"/>
      <w:lvlText w:val=""/>
      <w:lvlJc w:val="left"/>
      <w:pPr>
        <w:tabs>
          <w:tab w:val="num" w:pos="5940"/>
        </w:tabs>
        <w:ind w:left="5940" w:hanging="360"/>
      </w:pPr>
      <w:rPr>
        <w:rFonts w:ascii="Symbol" w:hAnsi="Symbol" w:hint="default"/>
      </w:rPr>
    </w:lvl>
    <w:lvl w:ilvl="7" w:tplc="0C0C0003" w:tentative="1">
      <w:start w:val="1"/>
      <w:numFmt w:val="bullet"/>
      <w:lvlText w:val="o"/>
      <w:lvlJc w:val="left"/>
      <w:pPr>
        <w:tabs>
          <w:tab w:val="num" w:pos="6660"/>
        </w:tabs>
        <w:ind w:left="6660" w:hanging="360"/>
      </w:pPr>
      <w:rPr>
        <w:rFonts w:ascii="Courier New" w:hAnsi="Courier New" w:cs="Courier New" w:hint="default"/>
      </w:rPr>
    </w:lvl>
    <w:lvl w:ilvl="8" w:tplc="0C0C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683051E7"/>
    <w:multiLevelType w:val="hybridMultilevel"/>
    <w:tmpl w:val="BD5042E2"/>
    <w:lvl w:ilvl="0" w:tplc="0C0C0005">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23"/>
    <w:rsid w:val="00004B1C"/>
    <w:rsid w:val="00032B09"/>
    <w:rsid w:val="000D60A7"/>
    <w:rsid w:val="000F3263"/>
    <w:rsid w:val="003D6724"/>
    <w:rsid w:val="00673D6A"/>
    <w:rsid w:val="007721F3"/>
    <w:rsid w:val="00974623"/>
    <w:rsid w:val="00A7576D"/>
    <w:rsid w:val="00B57A20"/>
    <w:rsid w:val="00BC1A38"/>
    <w:rsid w:val="00C53E96"/>
    <w:rsid w:val="00E037B9"/>
    <w:rsid w:val="00E344BE"/>
    <w:rsid w:val="00EA474A"/>
    <w:rsid w:val="00F93FCD"/>
    <w:rsid w:val="00FE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CBBC"/>
  <w14:defaultImageDpi w14:val="32767"/>
  <w15:chartTrackingRefBased/>
  <w15:docId w15:val="{78C84748-3A35-6240-86ED-4DC145D6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4623"/>
    <w:rPr>
      <w:rFonts w:ascii="Times New Roman" w:eastAsia="Times New Roman" w:hAnsi="Times New Roman" w:cs="Times New Roman"/>
      <w:lang w:val="fr-CA" w:eastAsia="fr-CA"/>
    </w:rPr>
  </w:style>
  <w:style w:type="paragraph" w:styleId="Heading1">
    <w:name w:val="heading 1"/>
    <w:basedOn w:val="Normal"/>
    <w:next w:val="Normal"/>
    <w:link w:val="Heading1Char"/>
    <w:uiPriority w:val="9"/>
    <w:qFormat/>
    <w:rsid w:val="00C53E96"/>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53E96"/>
    <w:pPr>
      <w:keepNext/>
      <w:keepLines/>
      <w:spacing w:before="40"/>
      <w:outlineLvl w:val="1"/>
    </w:pPr>
    <w:rPr>
      <w:rFonts w:eastAsiaTheme="majorEastAsia" w:cstheme="majorBidi"/>
      <w:i/>
      <w:sz w:val="26"/>
      <w:szCs w:val="26"/>
    </w:rPr>
  </w:style>
  <w:style w:type="paragraph" w:styleId="Heading3">
    <w:name w:val="heading 3"/>
    <w:basedOn w:val="Normal"/>
    <w:next w:val="Normal"/>
    <w:link w:val="Heading3Char"/>
    <w:autoRedefine/>
    <w:uiPriority w:val="9"/>
    <w:unhideWhenUsed/>
    <w:qFormat/>
    <w:rsid w:val="00A7576D"/>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96"/>
    <w:rPr>
      <w:rFonts w:eastAsiaTheme="majorEastAsia" w:cstheme="majorBidi"/>
      <w:b/>
      <w:sz w:val="28"/>
      <w:szCs w:val="32"/>
    </w:rPr>
  </w:style>
  <w:style w:type="character" w:customStyle="1" w:styleId="Heading2Char">
    <w:name w:val="Heading 2 Char"/>
    <w:basedOn w:val="DefaultParagraphFont"/>
    <w:link w:val="Heading2"/>
    <w:uiPriority w:val="9"/>
    <w:rsid w:val="00C53E96"/>
    <w:rPr>
      <w:rFonts w:eastAsiaTheme="majorEastAsia" w:cstheme="majorBidi"/>
      <w:i/>
      <w:sz w:val="26"/>
      <w:szCs w:val="26"/>
    </w:rPr>
  </w:style>
  <w:style w:type="character" w:customStyle="1" w:styleId="Heading3Char">
    <w:name w:val="Heading 3 Char"/>
    <w:basedOn w:val="DefaultParagraphFont"/>
    <w:link w:val="Heading3"/>
    <w:uiPriority w:val="9"/>
    <w:rsid w:val="00A7576D"/>
    <w:rPr>
      <w:rFonts w:asciiTheme="majorHAnsi" w:eastAsiaTheme="majorEastAsia" w:hAnsiTheme="majorHAnsi" w:cstheme="majorBidi"/>
    </w:rPr>
  </w:style>
  <w:style w:type="character" w:styleId="Hyperlink">
    <w:name w:val="Hyperlink"/>
    <w:basedOn w:val="DefaultParagraphFont"/>
    <w:rsid w:val="00974623"/>
    <w:rPr>
      <w:color w:val="0000FF"/>
      <w:u w:val="single"/>
    </w:rPr>
  </w:style>
  <w:style w:type="character" w:customStyle="1" w:styleId="gsa1">
    <w:name w:val="gs_a1"/>
    <w:basedOn w:val="DefaultParagraphFont"/>
    <w:rsid w:val="00974623"/>
    <w:rPr>
      <w:color w:val="008000"/>
    </w:rPr>
  </w:style>
  <w:style w:type="character" w:customStyle="1" w:styleId="gsctc1">
    <w:name w:val="gs_ctc1"/>
    <w:basedOn w:val="DefaultParagraphFont"/>
    <w:rsid w:val="00974623"/>
    <w:rPr>
      <w:b/>
      <w:bCs/>
      <w:color w:val="0000CC"/>
      <w:sz w:val="20"/>
      <w:szCs w:val="20"/>
    </w:rPr>
  </w:style>
  <w:style w:type="paragraph" w:styleId="Footer">
    <w:name w:val="footer"/>
    <w:basedOn w:val="Normal"/>
    <w:link w:val="FooterChar"/>
    <w:rsid w:val="00974623"/>
    <w:pPr>
      <w:tabs>
        <w:tab w:val="center" w:pos="4320"/>
        <w:tab w:val="right" w:pos="8640"/>
      </w:tabs>
    </w:pPr>
  </w:style>
  <w:style w:type="character" w:customStyle="1" w:styleId="FooterChar">
    <w:name w:val="Footer Char"/>
    <w:basedOn w:val="DefaultParagraphFont"/>
    <w:link w:val="Footer"/>
    <w:rsid w:val="00974623"/>
    <w:rPr>
      <w:rFonts w:ascii="Times New Roman" w:eastAsia="Times New Roman" w:hAnsi="Times New Roman" w:cs="Times New Roman"/>
      <w:lang w:val="fr-CA" w:eastAsia="fr-CA"/>
    </w:rPr>
  </w:style>
  <w:style w:type="character" w:styleId="PageNumber">
    <w:name w:val="page number"/>
    <w:basedOn w:val="DefaultParagraphFont"/>
    <w:rsid w:val="00974623"/>
  </w:style>
  <w:style w:type="paragraph" w:styleId="Title">
    <w:name w:val="Title"/>
    <w:basedOn w:val="Normal"/>
    <w:link w:val="TitleChar"/>
    <w:qFormat/>
    <w:rsid w:val="00974623"/>
    <w:pPr>
      <w:jc w:val="center"/>
      <w:outlineLvl w:val="0"/>
    </w:pPr>
    <w:rPr>
      <w:rFonts w:ascii="Arial" w:hAnsi="Arial" w:cs="Arial"/>
      <w:b/>
      <w:bCs/>
      <w:sz w:val="48"/>
      <w:lang w:val="en-GB" w:eastAsia="en-US"/>
    </w:rPr>
  </w:style>
  <w:style w:type="character" w:customStyle="1" w:styleId="TitleChar">
    <w:name w:val="Title Char"/>
    <w:basedOn w:val="DefaultParagraphFont"/>
    <w:link w:val="Title"/>
    <w:rsid w:val="00974623"/>
    <w:rPr>
      <w:rFonts w:ascii="Arial" w:eastAsia="Times New Roman" w:hAnsi="Arial" w:cs="Arial"/>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oxfordbibliographies.com/view/document/obo-9780199796953/obo-9780199796953-0055.x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Yahyaoui, Ekaterina</dc:creator>
  <cp:keywords/>
  <dc:description/>
  <cp:lastModifiedBy>Yahyaoui, Ekaterina</cp:lastModifiedBy>
  <cp:revision>1</cp:revision>
  <dcterms:created xsi:type="dcterms:W3CDTF">2019-09-02T08:21:00Z</dcterms:created>
  <dcterms:modified xsi:type="dcterms:W3CDTF">2019-09-02T08:24:00Z</dcterms:modified>
</cp:coreProperties>
</file>