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9E94" w14:textId="291FC104" w:rsidR="00123A04" w:rsidRPr="004D74F2" w:rsidRDefault="00EA7BA9" w:rsidP="00123A04">
      <w:r>
        <w:rPr>
          <w:rFonts w:ascii="Times New Roman" w:hAnsi="Times New Roman"/>
          <w:noProof/>
          <w:sz w:val="20"/>
          <w:szCs w:val="20"/>
        </w:rPr>
        <w:drawing>
          <wp:inline distT="0" distB="0" distL="0" distR="0" wp14:anchorId="423C886D" wp14:editId="274A8C80">
            <wp:extent cx="2076450" cy="5238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a:ln>
                      <a:noFill/>
                    </a:ln>
                  </pic:spPr>
                </pic:pic>
              </a:graphicData>
            </a:graphic>
          </wp:inline>
        </w:drawing>
      </w:r>
    </w:p>
    <w:p w14:paraId="23137E04" w14:textId="77777777" w:rsidR="00123A04" w:rsidRPr="004D74F2" w:rsidRDefault="00B42973" w:rsidP="00123A04">
      <w:pPr>
        <w:spacing w:after="0" w:line="240" w:lineRule="auto"/>
        <w:jc w:val="both"/>
        <w:rPr>
          <w:rFonts w:eastAsia="Calibri" w:cs="Times New Roman"/>
          <w:lang w:val="en-GB"/>
        </w:rPr>
      </w:pPr>
      <w:r w:rsidRPr="00B42973">
        <w:rPr>
          <w:rFonts w:eastAsia="Calibri" w:cs="Times New Roman"/>
          <w:lang w:val="en-GB"/>
        </w:rPr>
        <w:t>Code:</w:t>
      </w:r>
      <w:r w:rsidRPr="00B42973">
        <w:rPr>
          <w:rFonts w:eastAsia="Calibri" w:cs="Times New Roman"/>
          <w:lang w:val="en-GB"/>
        </w:rPr>
        <w:tab/>
      </w:r>
      <w:r w:rsidRPr="00B42973">
        <w:rPr>
          <w:rFonts w:eastAsia="Calibri" w:cs="Times New Roman"/>
          <w:lang w:val="en-GB"/>
        </w:rPr>
        <w:tab/>
      </w:r>
      <w:r w:rsidR="003E1F89">
        <w:rPr>
          <w:rFonts w:eastAsia="Calibri" w:cs="Times New Roman"/>
          <w:lang w:val="en-GB"/>
        </w:rPr>
        <w:t>QA202</w:t>
      </w:r>
    </w:p>
    <w:p w14:paraId="3DD628A9" w14:textId="77777777" w:rsidR="00123A04" w:rsidRPr="004D74F2" w:rsidRDefault="00B42973" w:rsidP="00123A04">
      <w:pPr>
        <w:spacing w:after="0" w:line="240" w:lineRule="auto"/>
        <w:jc w:val="both"/>
        <w:rPr>
          <w:rFonts w:eastAsia="Calibri" w:cs="Times New Roman"/>
          <w:b/>
          <w:lang w:val="en-GB"/>
        </w:rPr>
      </w:pPr>
      <w:r w:rsidRPr="00B42973">
        <w:rPr>
          <w:rFonts w:eastAsia="Calibri" w:cs="Times New Roman"/>
          <w:lang w:val="en-GB"/>
        </w:rPr>
        <w:t xml:space="preserve">Title: </w:t>
      </w:r>
      <w:r w:rsidRPr="00B42973">
        <w:rPr>
          <w:rFonts w:eastAsia="Calibri" w:cs="Times New Roman"/>
          <w:lang w:val="en-GB"/>
        </w:rPr>
        <w:tab/>
      </w:r>
      <w:r w:rsidRPr="00B42973">
        <w:rPr>
          <w:rFonts w:eastAsia="Calibri" w:cs="Times New Roman"/>
          <w:lang w:val="en-GB"/>
        </w:rPr>
        <w:tab/>
      </w:r>
      <w:r w:rsidR="007A3576" w:rsidRPr="007A3576">
        <w:rPr>
          <w:rFonts w:eastAsia="Calibri" w:cs="Times New Roman"/>
          <w:b/>
          <w:lang w:val="en-GB"/>
        </w:rPr>
        <w:t>Recording of Lectures and other Formal Teaching Sessions by Students</w:t>
      </w:r>
    </w:p>
    <w:p w14:paraId="5BE2A0A0" w14:textId="77777777" w:rsidR="00123A04" w:rsidRPr="004D74F2" w:rsidRDefault="009E0738" w:rsidP="00123A04">
      <w:pPr>
        <w:spacing w:after="0" w:line="240" w:lineRule="auto"/>
        <w:jc w:val="both"/>
        <w:rPr>
          <w:rFonts w:eastAsia="Calibri" w:cs="Times New Roman"/>
          <w:lang w:val="en-GB"/>
        </w:rPr>
      </w:pPr>
      <w:r>
        <w:rPr>
          <w:rFonts w:eastAsia="Calibri" w:cs="Times New Roman"/>
          <w:lang w:val="en-GB"/>
        </w:rPr>
        <w:t xml:space="preserve">Date: </w:t>
      </w:r>
      <w:r>
        <w:rPr>
          <w:rFonts w:eastAsia="Calibri" w:cs="Times New Roman"/>
          <w:lang w:val="en-GB"/>
        </w:rPr>
        <w:tab/>
      </w:r>
      <w:r>
        <w:rPr>
          <w:rFonts w:eastAsia="Calibri" w:cs="Times New Roman"/>
          <w:lang w:val="en-GB"/>
        </w:rPr>
        <w:tab/>
        <w:t>06/06/2018</w:t>
      </w:r>
    </w:p>
    <w:p w14:paraId="20391409" w14:textId="77777777" w:rsidR="00123A04" w:rsidRPr="004D74F2" w:rsidRDefault="00B42973" w:rsidP="00123A04">
      <w:pPr>
        <w:spacing w:after="0" w:line="240" w:lineRule="auto"/>
        <w:jc w:val="both"/>
        <w:rPr>
          <w:rFonts w:eastAsia="Calibri" w:cs="Times New Roman"/>
          <w:lang w:val="en-GB"/>
        </w:rPr>
      </w:pPr>
      <w:r w:rsidRPr="00B42973">
        <w:rPr>
          <w:rFonts w:eastAsia="Calibri" w:cs="Times New Roman"/>
          <w:lang w:val="en-GB"/>
        </w:rPr>
        <w:t xml:space="preserve">Approval: </w:t>
      </w:r>
      <w:r w:rsidRPr="00B42973">
        <w:rPr>
          <w:rFonts w:eastAsia="Calibri" w:cs="Times New Roman"/>
          <w:lang w:val="en-GB"/>
        </w:rPr>
        <w:tab/>
      </w:r>
      <w:r w:rsidR="007A3576">
        <w:rPr>
          <w:rFonts w:eastAsia="Calibri" w:cs="Times New Roman"/>
          <w:lang w:val="en-GB"/>
        </w:rPr>
        <w:t>Learning, Teaching and Assessment</w:t>
      </w:r>
    </w:p>
    <w:p w14:paraId="48C2650D" w14:textId="77777777" w:rsidR="00123A04" w:rsidRPr="004D74F2" w:rsidRDefault="00123A04" w:rsidP="00123A04">
      <w:pPr>
        <w:tabs>
          <w:tab w:val="left" w:pos="2835"/>
        </w:tabs>
        <w:jc w:val="both"/>
        <w:rPr>
          <w:b/>
          <w:lang w:val="en-GB"/>
        </w:rPr>
      </w:pPr>
    </w:p>
    <w:p w14:paraId="64AB7E02" w14:textId="77777777" w:rsidR="007A3576" w:rsidRPr="007A3576" w:rsidRDefault="007A3576" w:rsidP="007A3576">
      <w:pPr>
        <w:pStyle w:val="Heading3"/>
        <w:rPr>
          <w:lang w:val="en-GB"/>
        </w:rPr>
      </w:pPr>
      <w:r w:rsidRPr="007A3576">
        <w:rPr>
          <w:lang w:val="en-GB"/>
        </w:rPr>
        <w:t>Introduction</w:t>
      </w:r>
    </w:p>
    <w:p w14:paraId="220E0E36" w14:textId="77777777" w:rsidR="007A3576" w:rsidRDefault="007A3576" w:rsidP="007A3576">
      <w:pPr>
        <w:tabs>
          <w:tab w:val="left" w:pos="2835"/>
        </w:tabs>
        <w:spacing w:after="0" w:line="240" w:lineRule="auto"/>
        <w:ind w:firstLine="284"/>
        <w:rPr>
          <w:lang w:val="en-GB"/>
        </w:rPr>
      </w:pPr>
    </w:p>
    <w:p w14:paraId="1043EE49" w14:textId="77777777" w:rsid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The University recognises that there are a number of reasons why students might wish to record lectures or other formal teaching sessions (such as seminars and classes) in order to 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w:t>
      </w:r>
    </w:p>
    <w:p w14:paraId="191910A2" w14:textId="77777777" w:rsidR="007A3576" w:rsidRPr="007A3576" w:rsidRDefault="007A3576" w:rsidP="007A3576">
      <w:pPr>
        <w:tabs>
          <w:tab w:val="left" w:pos="2835"/>
        </w:tabs>
        <w:spacing w:after="0" w:line="240" w:lineRule="auto"/>
        <w:rPr>
          <w:lang w:val="en-GB"/>
        </w:rPr>
      </w:pPr>
    </w:p>
    <w:p w14:paraId="719FCD79" w14:textId="77777777" w:rsidR="007A3576" w:rsidRP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For the purposes of this policy, the term 'recording' refers to any audio or visual recording of a lecture or other formal teaching session, made with any type of audio or visual recorder.</w:t>
      </w:r>
    </w:p>
    <w:p w14:paraId="1A9A84C2" w14:textId="77777777" w:rsidR="007A3576" w:rsidRPr="007A3576" w:rsidRDefault="007A3576" w:rsidP="007A3576">
      <w:pPr>
        <w:tabs>
          <w:tab w:val="left" w:pos="2835"/>
        </w:tabs>
        <w:spacing w:after="0" w:line="240" w:lineRule="auto"/>
        <w:ind w:left="284"/>
        <w:rPr>
          <w:lang w:val="en-GB"/>
        </w:rPr>
      </w:pPr>
    </w:p>
    <w:p w14:paraId="34E3CC3C" w14:textId="77777777" w:rsidR="007A3576" w:rsidRDefault="007A3576" w:rsidP="007A3576">
      <w:pPr>
        <w:pStyle w:val="Heading3"/>
        <w:rPr>
          <w:lang w:val="en-GB"/>
        </w:rPr>
      </w:pPr>
      <w:r w:rsidRPr="007A3576">
        <w:rPr>
          <w:lang w:val="en-GB"/>
        </w:rPr>
        <w:t>Permission to record a lecture or other formal teaching session</w:t>
      </w:r>
    </w:p>
    <w:p w14:paraId="221EF7C2" w14:textId="77777777" w:rsidR="007A3576" w:rsidRPr="007A3576" w:rsidRDefault="007A3576" w:rsidP="007A3576">
      <w:pPr>
        <w:tabs>
          <w:tab w:val="left" w:pos="2835"/>
        </w:tabs>
        <w:spacing w:after="0" w:line="240" w:lineRule="auto"/>
        <w:ind w:firstLine="284"/>
        <w:rPr>
          <w:lang w:val="en-GB"/>
        </w:rPr>
      </w:pPr>
    </w:p>
    <w:p w14:paraId="19139EC7" w14:textId="77777777" w:rsid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 xml:space="preserve">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w:t>
      </w:r>
      <w:r>
        <w:t>Disability Support Service</w:t>
      </w:r>
      <w:r w:rsidRPr="007A3576">
        <w:rPr>
          <w:lang w:val="en-GB"/>
        </w:rPr>
        <w:t xml:space="preserve"> (http://www.nuigalway.ie/disability/) for further information on the process for obtaining such permission.</w:t>
      </w:r>
    </w:p>
    <w:p w14:paraId="20BEEED8" w14:textId="77777777" w:rsidR="007A3576" w:rsidRPr="007A3576" w:rsidRDefault="007A3576" w:rsidP="007A3576">
      <w:pPr>
        <w:tabs>
          <w:tab w:val="left" w:pos="2835"/>
        </w:tabs>
        <w:spacing w:after="0" w:line="240" w:lineRule="auto"/>
        <w:rPr>
          <w:lang w:val="en-GB"/>
        </w:rPr>
      </w:pPr>
    </w:p>
    <w:p w14:paraId="57DD90EF" w14:textId="77777777" w:rsidR="007A3576" w:rsidRP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start of the lecture in writing (e.g. by email), and recordings of lectures may not be made by students unless this consent has been given. Retrospective requests are not permissible under this policy and covert recording of lectures will be treated as a disciplinary offence.</w:t>
      </w:r>
    </w:p>
    <w:p w14:paraId="6A0E1111" w14:textId="77777777" w:rsidR="007A3576" w:rsidRPr="007A3576" w:rsidRDefault="007A3576" w:rsidP="007A3576">
      <w:pPr>
        <w:tabs>
          <w:tab w:val="left" w:pos="2835"/>
        </w:tabs>
        <w:spacing w:after="0" w:line="240" w:lineRule="auto"/>
        <w:rPr>
          <w:lang w:val="en-GB"/>
        </w:rPr>
      </w:pPr>
    </w:p>
    <w:p w14:paraId="38B196C3" w14:textId="77777777" w:rsidR="007A3576" w:rsidRP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Students granted permission in writing to record a formal teaching session other than a lecture should ask the session leader to check at the start of the session that there are no objections from others present to a recording being made.</w:t>
      </w:r>
    </w:p>
    <w:p w14:paraId="0FF18BA9" w14:textId="77777777" w:rsidR="007A3576" w:rsidRPr="007A3576" w:rsidRDefault="007A3576" w:rsidP="007A3576">
      <w:pPr>
        <w:tabs>
          <w:tab w:val="left" w:pos="2835"/>
        </w:tabs>
        <w:spacing w:after="0" w:line="240" w:lineRule="auto"/>
        <w:rPr>
          <w:lang w:val="en-GB"/>
        </w:rPr>
      </w:pPr>
    </w:p>
    <w:p w14:paraId="40879D8C" w14:textId="77777777" w:rsidR="007A3576" w:rsidRP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 xml:space="preserve">Where recordings are made available routinely by </w:t>
      </w:r>
      <w:r>
        <w:rPr>
          <w:lang w:val="en-GB"/>
        </w:rPr>
        <w:t>a School or Discipline</w:t>
      </w:r>
      <w:r w:rsidRPr="007A3576">
        <w:rPr>
          <w:lang w:val="en-GB"/>
        </w:rPr>
        <w:t>, students may not make personal recordings unless they have been given permission to record as a reasonable adjustment.</w:t>
      </w:r>
    </w:p>
    <w:p w14:paraId="2DB3E4D1" w14:textId="77777777" w:rsidR="007A3576" w:rsidRPr="007A3576" w:rsidRDefault="007A3576" w:rsidP="007A3576">
      <w:pPr>
        <w:pStyle w:val="ListParagraph"/>
        <w:rPr>
          <w:lang w:val="en-GB"/>
        </w:rPr>
      </w:pPr>
    </w:p>
    <w:p w14:paraId="695E0169" w14:textId="77777777" w:rsidR="007A3576" w:rsidRPr="007A3576" w:rsidRDefault="007A3576" w:rsidP="007A3576">
      <w:pPr>
        <w:tabs>
          <w:tab w:val="left" w:pos="2835"/>
        </w:tabs>
        <w:spacing w:after="0" w:line="240" w:lineRule="auto"/>
        <w:ind w:left="284"/>
        <w:rPr>
          <w:lang w:val="en-GB"/>
        </w:rPr>
      </w:pPr>
    </w:p>
    <w:p w14:paraId="56691107" w14:textId="77777777" w:rsidR="002C791C" w:rsidRPr="002C791C" w:rsidRDefault="007A3576" w:rsidP="002C791C">
      <w:pPr>
        <w:pStyle w:val="Heading3"/>
        <w:rPr>
          <w:lang w:val="en-GB"/>
        </w:rPr>
      </w:pPr>
      <w:r w:rsidRPr="007A3576">
        <w:rPr>
          <w:lang w:val="en-GB"/>
        </w:rPr>
        <w:t>Use of recordings</w:t>
      </w:r>
    </w:p>
    <w:p w14:paraId="17BF2B5D" w14:textId="77777777" w:rsidR="007A3576" w:rsidRDefault="007A3576" w:rsidP="007A3576">
      <w:pPr>
        <w:pStyle w:val="ListParagraph"/>
        <w:numPr>
          <w:ilvl w:val="0"/>
          <w:numId w:val="7"/>
        </w:numPr>
        <w:tabs>
          <w:tab w:val="left" w:pos="2835"/>
        </w:tabs>
        <w:spacing w:after="0" w:line="240" w:lineRule="auto"/>
        <w:ind w:left="426" w:hanging="426"/>
        <w:rPr>
          <w:lang w:val="en-GB"/>
        </w:rPr>
      </w:pPr>
      <w:r w:rsidRPr="007A3576">
        <w:rPr>
          <w:lang w:val="en-GB"/>
        </w:rPr>
        <w:t>Recordings of lectures or other formal teaching sessions may only be made for the personal and private use of the student.</w:t>
      </w:r>
    </w:p>
    <w:p w14:paraId="1BEF3EE4" w14:textId="77777777" w:rsidR="007A3576" w:rsidRPr="007A3576" w:rsidRDefault="007A3576" w:rsidP="007A3576">
      <w:pPr>
        <w:tabs>
          <w:tab w:val="left" w:pos="2835"/>
        </w:tabs>
        <w:spacing w:after="0" w:line="240" w:lineRule="auto"/>
        <w:rPr>
          <w:lang w:val="en-GB"/>
        </w:rPr>
      </w:pPr>
    </w:p>
    <w:p w14:paraId="444C7BD5" w14:textId="77777777" w:rsidR="007A3576" w:rsidRPr="007A3576" w:rsidRDefault="007A3576" w:rsidP="002C791C">
      <w:pPr>
        <w:pStyle w:val="ListParagraph"/>
        <w:numPr>
          <w:ilvl w:val="0"/>
          <w:numId w:val="7"/>
        </w:numPr>
        <w:tabs>
          <w:tab w:val="left" w:pos="2835"/>
        </w:tabs>
        <w:spacing w:after="0" w:line="240" w:lineRule="auto"/>
        <w:ind w:left="426" w:hanging="426"/>
        <w:rPr>
          <w:lang w:val="en-GB"/>
        </w:rPr>
      </w:pPr>
      <w:r w:rsidRPr="007A3576">
        <w:rPr>
          <w:lang w:val="en-GB"/>
        </w:rPr>
        <w:t>Students may not:</w:t>
      </w:r>
    </w:p>
    <w:p w14:paraId="45376D66" w14:textId="77777777" w:rsidR="007A3576" w:rsidRPr="002C791C" w:rsidRDefault="007A3576" w:rsidP="002C791C">
      <w:pPr>
        <w:pStyle w:val="ListParagraph"/>
        <w:numPr>
          <w:ilvl w:val="1"/>
          <w:numId w:val="7"/>
        </w:numPr>
        <w:tabs>
          <w:tab w:val="left" w:pos="2835"/>
        </w:tabs>
        <w:spacing w:after="0" w:line="240" w:lineRule="auto"/>
        <w:ind w:left="993" w:hanging="567"/>
        <w:rPr>
          <w:lang w:val="en-GB"/>
        </w:rPr>
      </w:pPr>
      <w:r w:rsidRPr="002C791C">
        <w:rPr>
          <w:lang w:val="en-GB"/>
        </w:rPr>
        <w:t>pass such recordings to any other person (except for the purposes of transcription, in which case they can be passed to one person only);</w:t>
      </w:r>
    </w:p>
    <w:p w14:paraId="7A6CC5C8" w14:textId="77777777" w:rsidR="007A3576" w:rsidRPr="002C791C" w:rsidRDefault="007A3576" w:rsidP="002C791C">
      <w:pPr>
        <w:pStyle w:val="ListParagraph"/>
        <w:numPr>
          <w:ilvl w:val="1"/>
          <w:numId w:val="7"/>
        </w:numPr>
        <w:tabs>
          <w:tab w:val="left" w:pos="2835"/>
        </w:tabs>
        <w:spacing w:after="0" w:line="240" w:lineRule="auto"/>
        <w:ind w:left="993" w:hanging="567"/>
        <w:rPr>
          <w:lang w:val="en-GB"/>
        </w:rPr>
      </w:pPr>
      <w:r w:rsidRPr="002C791C">
        <w:rPr>
          <w:lang w:val="en-GB"/>
        </w:rPr>
        <w:t>publish such recordings in any form (this includes, but is not limited to, the internet and hard copy publication).</w:t>
      </w:r>
    </w:p>
    <w:p w14:paraId="39EC80CB" w14:textId="77777777" w:rsidR="002C791C" w:rsidRPr="007A3576" w:rsidRDefault="002C791C" w:rsidP="007A3576">
      <w:pPr>
        <w:tabs>
          <w:tab w:val="left" w:pos="2835"/>
        </w:tabs>
        <w:spacing w:after="0" w:line="240" w:lineRule="auto"/>
        <w:ind w:firstLine="284"/>
        <w:rPr>
          <w:lang w:val="en-GB"/>
        </w:rPr>
      </w:pPr>
    </w:p>
    <w:p w14:paraId="4115BE64" w14:textId="77777777" w:rsidR="007A3576" w:rsidRPr="002C791C" w:rsidRDefault="007A3576" w:rsidP="002C791C">
      <w:pPr>
        <w:pStyle w:val="ListParagraph"/>
        <w:numPr>
          <w:ilvl w:val="0"/>
          <w:numId w:val="7"/>
        </w:numPr>
        <w:tabs>
          <w:tab w:val="left" w:pos="2835"/>
        </w:tabs>
        <w:spacing w:after="0" w:line="240" w:lineRule="auto"/>
        <w:ind w:left="426" w:hanging="426"/>
        <w:rPr>
          <w:lang w:val="en-GB"/>
        </w:rPr>
      </w:pPr>
      <w:r w:rsidRPr="002C791C">
        <w:rPr>
          <w:lang w:val="en-GB"/>
        </w:rPr>
        <w:t>Students may store recordings of lectures for the duration of their programme of study. Once they have completed the programme of study, students should destroy all recordings of lectures or other formal teaching sessions.</w:t>
      </w:r>
    </w:p>
    <w:p w14:paraId="7A35E993" w14:textId="77777777" w:rsidR="002C791C" w:rsidRPr="002C791C" w:rsidRDefault="002C791C" w:rsidP="002C791C">
      <w:pPr>
        <w:tabs>
          <w:tab w:val="left" w:pos="2835"/>
        </w:tabs>
        <w:spacing w:after="0" w:line="240" w:lineRule="auto"/>
        <w:ind w:left="284"/>
        <w:rPr>
          <w:lang w:val="en-GB"/>
        </w:rPr>
      </w:pPr>
    </w:p>
    <w:p w14:paraId="014EB826" w14:textId="77777777" w:rsidR="007A3576" w:rsidRPr="007A3576" w:rsidRDefault="007A3576" w:rsidP="002C791C">
      <w:pPr>
        <w:pStyle w:val="Heading3"/>
        <w:rPr>
          <w:lang w:val="en-GB"/>
        </w:rPr>
      </w:pPr>
      <w:r w:rsidRPr="007A3576">
        <w:rPr>
          <w:lang w:val="en-GB"/>
        </w:rPr>
        <w:t>Implementation</w:t>
      </w:r>
    </w:p>
    <w:p w14:paraId="43FB3424" w14:textId="77777777" w:rsidR="0077238C" w:rsidRPr="002C791C" w:rsidRDefault="007A3576" w:rsidP="002C791C">
      <w:pPr>
        <w:pStyle w:val="ListParagraph"/>
        <w:numPr>
          <w:ilvl w:val="0"/>
          <w:numId w:val="7"/>
        </w:numPr>
        <w:tabs>
          <w:tab w:val="left" w:pos="2835"/>
        </w:tabs>
        <w:spacing w:after="0" w:line="240" w:lineRule="auto"/>
        <w:ind w:left="426" w:hanging="426"/>
        <w:rPr>
          <w:lang w:val="en-GB"/>
        </w:rPr>
      </w:pPr>
      <w:r w:rsidRPr="002C791C">
        <w:rPr>
          <w:lang w:val="en-GB"/>
        </w:rPr>
        <w:t xml:space="preserve">Where a student breaches this policy, the University will regard this as a disciplinary offence. All such breaches will be dealt with in accordance with </w:t>
      </w:r>
      <w:r w:rsidR="002C791C">
        <w:rPr>
          <w:lang w:val="en-GB"/>
        </w:rPr>
        <w:t>the Student Code of Conduct.</w:t>
      </w:r>
    </w:p>
    <w:p w14:paraId="170C149C" w14:textId="77777777" w:rsidR="002C791C" w:rsidRDefault="002C791C" w:rsidP="002C791C">
      <w:pPr>
        <w:tabs>
          <w:tab w:val="left" w:pos="2835"/>
        </w:tabs>
        <w:spacing w:after="0" w:line="240" w:lineRule="auto"/>
        <w:rPr>
          <w:rFonts w:eastAsia="Calibri" w:cs="Times New Roman"/>
          <w:lang w:val="en-GB"/>
        </w:rPr>
      </w:pPr>
    </w:p>
    <w:p w14:paraId="457F6735" w14:textId="77777777" w:rsidR="002C791C" w:rsidRDefault="002C791C" w:rsidP="002C791C">
      <w:pPr>
        <w:tabs>
          <w:tab w:val="left" w:pos="2835"/>
        </w:tabs>
        <w:spacing w:after="0" w:line="240" w:lineRule="auto"/>
        <w:rPr>
          <w:rFonts w:eastAsia="Calibri" w:cs="Times New Roman"/>
          <w:lang w:val="en-GB"/>
        </w:rPr>
      </w:pPr>
    </w:p>
    <w:p w14:paraId="43A7417B" w14:textId="77777777" w:rsidR="00935AFF" w:rsidRPr="00935AFF" w:rsidRDefault="00935AFF" w:rsidP="002C791C">
      <w:pPr>
        <w:tabs>
          <w:tab w:val="left" w:pos="2835"/>
        </w:tabs>
        <w:spacing w:after="0" w:line="240" w:lineRule="auto"/>
        <w:rPr>
          <w:rFonts w:asciiTheme="majorHAnsi" w:eastAsiaTheme="majorEastAsia" w:hAnsiTheme="majorHAnsi" w:cstheme="majorBidi"/>
          <w:b/>
          <w:bCs/>
          <w:color w:val="4F81BD" w:themeColor="accent1"/>
          <w:lang w:val="en-GB"/>
        </w:rPr>
      </w:pPr>
      <w:r w:rsidRPr="00935AFF">
        <w:rPr>
          <w:rFonts w:asciiTheme="majorHAnsi" w:eastAsiaTheme="majorEastAsia" w:hAnsiTheme="majorHAnsi" w:cstheme="majorBidi"/>
          <w:b/>
          <w:bCs/>
          <w:color w:val="4F81BD" w:themeColor="accent1"/>
          <w:lang w:val="en-GB"/>
        </w:rPr>
        <w:t>Responsibilities</w:t>
      </w:r>
    </w:p>
    <w:p w14:paraId="0287F4BD" w14:textId="77777777" w:rsidR="00E7549D" w:rsidRDefault="00E7549D" w:rsidP="0077238C">
      <w:pPr>
        <w:tabs>
          <w:tab w:val="left" w:pos="2835"/>
        </w:tabs>
        <w:spacing w:after="0" w:line="240" w:lineRule="auto"/>
        <w:jc w:val="both"/>
        <w:rPr>
          <w:rFonts w:eastAsia="Calibri" w:cs="Times New Roman"/>
          <w:lang w:val="en-GB"/>
        </w:rPr>
      </w:pPr>
    </w:p>
    <w:tbl>
      <w:tblPr>
        <w:tblStyle w:val="TableGrid"/>
        <w:tblW w:w="0" w:type="auto"/>
        <w:tblLook w:val="04A0" w:firstRow="1" w:lastRow="0" w:firstColumn="1" w:lastColumn="0" w:noHBand="0" w:noVBand="1"/>
      </w:tblPr>
      <w:tblGrid>
        <w:gridCol w:w="2196"/>
        <w:gridCol w:w="6820"/>
      </w:tblGrid>
      <w:tr w:rsidR="00935AFF" w14:paraId="211B1762" w14:textId="77777777" w:rsidTr="00935AFF">
        <w:tc>
          <w:tcPr>
            <w:tcW w:w="2235" w:type="dxa"/>
          </w:tcPr>
          <w:p w14:paraId="34C49D19" w14:textId="77777777" w:rsidR="00935AFF" w:rsidRDefault="00935AFF" w:rsidP="00935AFF">
            <w:pPr>
              <w:tabs>
                <w:tab w:val="left" w:pos="2835"/>
              </w:tabs>
              <w:rPr>
                <w:lang w:val="en-GB"/>
              </w:rPr>
            </w:pPr>
            <w:r>
              <w:rPr>
                <w:lang w:val="en-GB"/>
              </w:rPr>
              <w:t>Name</w:t>
            </w:r>
          </w:p>
        </w:tc>
        <w:tc>
          <w:tcPr>
            <w:tcW w:w="7007" w:type="dxa"/>
          </w:tcPr>
          <w:p w14:paraId="75CBA8E4" w14:textId="77777777" w:rsidR="00935AFF" w:rsidRDefault="00935AFF" w:rsidP="00935AFF">
            <w:pPr>
              <w:tabs>
                <w:tab w:val="left" w:pos="2835"/>
              </w:tabs>
              <w:rPr>
                <w:lang w:val="en-GB"/>
              </w:rPr>
            </w:pPr>
            <w:r>
              <w:rPr>
                <w:lang w:val="en-GB"/>
              </w:rPr>
              <w:t>Responsibility</w:t>
            </w:r>
          </w:p>
        </w:tc>
      </w:tr>
      <w:tr w:rsidR="00935AFF" w14:paraId="46B8B3B8" w14:textId="77777777" w:rsidTr="00935AFF">
        <w:tc>
          <w:tcPr>
            <w:tcW w:w="2235" w:type="dxa"/>
          </w:tcPr>
          <w:p w14:paraId="275CDB73" w14:textId="77777777" w:rsidR="00935AFF" w:rsidRDefault="00935AFF" w:rsidP="00935AFF">
            <w:pPr>
              <w:tabs>
                <w:tab w:val="left" w:pos="2835"/>
              </w:tabs>
              <w:rPr>
                <w:lang w:val="en-GB"/>
              </w:rPr>
            </w:pPr>
            <w:r>
              <w:rPr>
                <w:lang w:val="en-GB"/>
              </w:rPr>
              <w:t>AMT</w:t>
            </w:r>
          </w:p>
        </w:tc>
        <w:tc>
          <w:tcPr>
            <w:tcW w:w="7007" w:type="dxa"/>
          </w:tcPr>
          <w:p w14:paraId="305BA43E" w14:textId="77777777" w:rsidR="00935AFF" w:rsidRDefault="00935AFF" w:rsidP="00935AFF">
            <w:pPr>
              <w:tabs>
                <w:tab w:val="left" w:pos="2835"/>
              </w:tabs>
              <w:rPr>
                <w:lang w:val="en-GB"/>
              </w:rPr>
            </w:pPr>
            <w:r>
              <w:rPr>
                <w:lang w:val="en-GB"/>
              </w:rPr>
              <w:t>Policy Owner</w:t>
            </w:r>
          </w:p>
        </w:tc>
      </w:tr>
      <w:tr w:rsidR="00935AFF" w14:paraId="0BFD10D9" w14:textId="77777777" w:rsidTr="00935AFF">
        <w:tc>
          <w:tcPr>
            <w:tcW w:w="2235" w:type="dxa"/>
          </w:tcPr>
          <w:p w14:paraId="36D3617A" w14:textId="77777777" w:rsidR="00935AFF" w:rsidRDefault="00935AFF" w:rsidP="00935AFF">
            <w:pPr>
              <w:tabs>
                <w:tab w:val="left" w:pos="2835"/>
              </w:tabs>
              <w:rPr>
                <w:lang w:val="en-GB"/>
              </w:rPr>
            </w:pPr>
            <w:r>
              <w:rPr>
                <w:lang w:val="en-GB"/>
              </w:rPr>
              <w:t>Disability Support Service</w:t>
            </w:r>
          </w:p>
        </w:tc>
        <w:tc>
          <w:tcPr>
            <w:tcW w:w="7007" w:type="dxa"/>
          </w:tcPr>
          <w:p w14:paraId="664F51AC" w14:textId="77777777" w:rsidR="00935AFF" w:rsidRDefault="00935AFF" w:rsidP="00935AFF">
            <w:pPr>
              <w:tabs>
                <w:tab w:val="left" w:pos="2835"/>
              </w:tabs>
              <w:rPr>
                <w:lang w:val="en-GB"/>
              </w:rPr>
            </w:pPr>
            <w:r>
              <w:rPr>
                <w:lang w:val="en-GB"/>
              </w:rPr>
              <w:t>Identification of students who have disability-related grounds for recording</w:t>
            </w:r>
          </w:p>
        </w:tc>
      </w:tr>
      <w:tr w:rsidR="00572621" w14:paraId="0DB01ECE" w14:textId="77777777" w:rsidTr="00935AFF">
        <w:tc>
          <w:tcPr>
            <w:tcW w:w="2235" w:type="dxa"/>
          </w:tcPr>
          <w:p w14:paraId="067C14C0" w14:textId="77777777" w:rsidR="00572621" w:rsidRDefault="00572621" w:rsidP="00935AFF">
            <w:pPr>
              <w:tabs>
                <w:tab w:val="left" w:pos="2835"/>
              </w:tabs>
              <w:rPr>
                <w:lang w:val="en-GB"/>
              </w:rPr>
            </w:pPr>
            <w:r>
              <w:rPr>
                <w:lang w:val="en-GB"/>
              </w:rPr>
              <w:t>Students</w:t>
            </w:r>
          </w:p>
        </w:tc>
        <w:tc>
          <w:tcPr>
            <w:tcW w:w="7007" w:type="dxa"/>
          </w:tcPr>
          <w:p w14:paraId="6134BAE7" w14:textId="77777777" w:rsidR="00572621" w:rsidRDefault="00572621" w:rsidP="00935AFF">
            <w:pPr>
              <w:tabs>
                <w:tab w:val="left" w:pos="2835"/>
              </w:tabs>
              <w:rPr>
                <w:lang w:val="en-GB"/>
              </w:rPr>
            </w:pPr>
            <w:r>
              <w:rPr>
                <w:lang w:val="en-GB"/>
              </w:rPr>
              <w:t xml:space="preserve">Request permission to record, in writing, to the academic responsible, prior to recording. </w:t>
            </w:r>
          </w:p>
          <w:p w14:paraId="3EF30FC0" w14:textId="77777777" w:rsidR="00572621" w:rsidRDefault="00572621" w:rsidP="00935AFF">
            <w:pPr>
              <w:tabs>
                <w:tab w:val="left" w:pos="2835"/>
              </w:tabs>
              <w:rPr>
                <w:lang w:val="en-GB"/>
              </w:rPr>
            </w:pPr>
            <w:r>
              <w:rPr>
                <w:lang w:val="en-GB"/>
              </w:rPr>
              <w:t>Destroy all recordings once the programme of study is completed.</w:t>
            </w:r>
          </w:p>
        </w:tc>
      </w:tr>
      <w:tr w:rsidR="00572621" w14:paraId="292FA19A" w14:textId="77777777" w:rsidTr="00935AFF">
        <w:tc>
          <w:tcPr>
            <w:tcW w:w="2235" w:type="dxa"/>
          </w:tcPr>
          <w:p w14:paraId="389A8773" w14:textId="77777777" w:rsidR="00572621" w:rsidRDefault="00572621" w:rsidP="00935AFF">
            <w:pPr>
              <w:tabs>
                <w:tab w:val="left" w:pos="2835"/>
              </w:tabs>
              <w:rPr>
                <w:lang w:val="en-GB"/>
              </w:rPr>
            </w:pPr>
            <w:r>
              <w:rPr>
                <w:lang w:val="en-GB"/>
              </w:rPr>
              <w:t>Academic staff</w:t>
            </w:r>
          </w:p>
        </w:tc>
        <w:tc>
          <w:tcPr>
            <w:tcW w:w="7007" w:type="dxa"/>
          </w:tcPr>
          <w:p w14:paraId="1B4B0C9D" w14:textId="77777777" w:rsidR="00572621" w:rsidRDefault="00572621" w:rsidP="00935AFF">
            <w:pPr>
              <w:tabs>
                <w:tab w:val="left" w:pos="2835"/>
              </w:tabs>
              <w:rPr>
                <w:lang w:val="en-GB"/>
              </w:rPr>
            </w:pPr>
            <w:r>
              <w:rPr>
                <w:lang w:val="en-GB"/>
              </w:rPr>
              <w:t>Respond to student request in a timely manner and stating clearly whether permission is granted.</w:t>
            </w:r>
          </w:p>
        </w:tc>
      </w:tr>
      <w:tr w:rsidR="00572621" w14:paraId="6BC8E22A" w14:textId="77777777" w:rsidTr="00935AFF">
        <w:tc>
          <w:tcPr>
            <w:tcW w:w="2235" w:type="dxa"/>
          </w:tcPr>
          <w:p w14:paraId="23575E20" w14:textId="77777777" w:rsidR="00572621" w:rsidRDefault="00572621" w:rsidP="00935AFF">
            <w:pPr>
              <w:tabs>
                <w:tab w:val="left" w:pos="2835"/>
              </w:tabs>
              <w:rPr>
                <w:lang w:val="en-GB"/>
              </w:rPr>
            </w:pPr>
            <w:r>
              <w:rPr>
                <w:lang w:val="en-GB"/>
              </w:rPr>
              <w:t>Session Leader</w:t>
            </w:r>
          </w:p>
        </w:tc>
        <w:tc>
          <w:tcPr>
            <w:tcW w:w="7007" w:type="dxa"/>
          </w:tcPr>
          <w:p w14:paraId="69C2A88C" w14:textId="77777777" w:rsidR="00572621" w:rsidRDefault="00572621" w:rsidP="00935AFF">
            <w:pPr>
              <w:tabs>
                <w:tab w:val="left" w:pos="2835"/>
              </w:tabs>
              <w:rPr>
                <w:lang w:val="en-GB"/>
              </w:rPr>
            </w:pPr>
            <w:r>
              <w:rPr>
                <w:lang w:val="en-GB"/>
              </w:rPr>
              <w:t>Check that there are no objections from others present</w:t>
            </w:r>
          </w:p>
        </w:tc>
      </w:tr>
    </w:tbl>
    <w:p w14:paraId="14996743" w14:textId="77777777" w:rsidR="00935AFF" w:rsidRPr="00935AFF" w:rsidRDefault="00935AFF" w:rsidP="00935AFF">
      <w:pPr>
        <w:tabs>
          <w:tab w:val="left" w:pos="2835"/>
        </w:tabs>
        <w:spacing w:after="0" w:line="240" w:lineRule="auto"/>
        <w:rPr>
          <w:lang w:val="en-GB"/>
        </w:rPr>
      </w:pPr>
    </w:p>
    <w:p w14:paraId="5C1B2E82" w14:textId="77777777" w:rsidR="00935AFF" w:rsidRPr="00935AFF" w:rsidRDefault="00935AFF" w:rsidP="00935AFF">
      <w:pPr>
        <w:pStyle w:val="ListParagraph"/>
        <w:tabs>
          <w:tab w:val="left" w:pos="2835"/>
        </w:tabs>
        <w:spacing w:after="0" w:line="240" w:lineRule="auto"/>
        <w:ind w:left="426"/>
        <w:rPr>
          <w:lang w:val="en-GB"/>
        </w:rPr>
      </w:pPr>
    </w:p>
    <w:p w14:paraId="19D421C6" w14:textId="77777777" w:rsidR="00935AFF" w:rsidRDefault="00935AFF" w:rsidP="0077238C">
      <w:pPr>
        <w:tabs>
          <w:tab w:val="left" w:pos="2835"/>
        </w:tabs>
        <w:spacing w:after="0" w:line="240" w:lineRule="auto"/>
        <w:jc w:val="both"/>
        <w:rPr>
          <w:rFonts w:eastAsia="Calibri" w:cs="Times New Roman"/>
          <w:lang w:val="en-GB"/>
        </w:rPr>
      </w:pPr>
    </w:p>
    <w:p w14:paraId="7A2055A9" w14:textId="77777777" w:rsidR="00935AFF" w:rsidRDefault="00935AFF" w:rsidP="0077238C">
      <w:pPr>
        <w:tabs>
          <w:tab w:val="left" w:pos="2835"/>
        </w:tabs>
        <w:spacing w:after="0" w:line="240" w:lineRule="auto"/>
        <w:jc w:val="both"/>
        <w:rPr>
          <w:rFonts w:eastAsia="Calibri" w:cs="Times New Roman"/>
          <w:lang w:val="en-GB"/>
        </w:rPr>
      </w:pPr>
    </w:p>
    <w:p w14:paraId="45831F18" w14:textId="77777777" w:rsidR="00935AFF" w:rsidRPr="004D74F2" w:rsidRDefault="00935AFF" w:rsidP="0077238C">
      <w:pPr>
        <w:tabs>
          <w:tab w:val="left" w:pos="2835"/>
        </w:tabs>
        <w:spacing w:after="0" w:line="240" w:lineRule="auto"/>
        <w:jc w:val="both"/>
        <w:rPr>
          <w:rFonts w:eastAsia="Calibri" w:cs="Times New Roman"/>
          <w:lang w:val="en-GB"/>
        </w:rPr>
      </w:pPr>
    </w:p>
    <w:p w14:paraId="524CA85F" w14:textId="77777777" w:rsidR="00BA769A" w:rsidRPr="004D74F2" w:rsidRDefault="00BA769A" w:rsidP="00BA769A"/>
    <w:sectPr w:rsidR="00BA769A" w:rsidRPr="004D74F2" w:rsidSect="0058608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CB61" w14:textId="77777777" w:rsidR="000D51EE" w:rsidRDefault="000D51EE" w:rsidP="00C2346F">
      <w:pPr>
        <w:spacing w:after="0" w:line="240" w:lineRule="auto"/>
      </w:pPr>
      <w:r>
        <w:separator/>
      </w:r>
    </w:p>
  </w:endnote>
  <w:endnote w:type="continuationSeparator" w:id="0">
    <w:p w14:paraId="0427B5C0" w14:textId="77777777" w:rsidR="000D51EE" w:rsidRDefault="000D51EE" w:rsidP="00C2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B3E8" w14:textId="77777777" w:rsidR="002C791C" w:rsidRDefault="002C7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CEA9" w14:textId="77777777" w:rsidR="002C791C" w:rsidRPr="002C791C" w:rsidRDefault="002C791C">
    <w:pPr>
      <w:pStyle w:val="Footer"/>
      <w:rPr>
        <w:sz w:val="16"/>
        <w:szCs w:val="16"/>
      </w:rPr>
    </w:pPr>
    <w:r w:rsidRPr="002C791C">
      <w:rPr>
        <w:sz w:val="16"/>
        <w:szCs w:val="16"/>
      </w:rPr>
      <w:t>This policy is informed by the Oxford University Policy on the Recording of Lectures and other Formal Teaching Sessions by Students.</w:t>
    </w:r>
  </w:p>
  <w:p w14:paraId="344D07A8" w14:textId="77777777" w:rsidR="002C791C" w:rsidRDefault="002C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B973" w14:textId="77777777" w:rsidR="002C791C" w:rsidRDefault="002C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F926" w14:textId="77777777" w:rsidR="000D51EE" w:rsidRDefault="000D51EE" w:rsidP="00C2346F">
      <w:pPr>
        <w:spacing w:after="0" w:line="240" w:lineRule="auto"/>
      </w:pPr>
      <w:r>
        <w:separator/>
      </w:r>
    </w:p>
  </w:footnote>
  <w:footnote w:type="continuationSeparator" w:id="0">
    <w:p w14:paraId="681D35AF" w14:textId="77777777" w:rsidR="000D51EE" w:rsidRDefault="000D51EE" w:rsidP="00C2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1D3C" w14:textId="77777777" w:rsidR="002C791C" w:rsidRDefault="002C7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C7E5" w14:textId="77777777" w:rsidR="002C791C" w:rsidRDefault="002C7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CA88" w14:textId="77777777" w:rsidR="002C791C" w:rsidRDefault="002C7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2D8"/>
    <w:multiLevelType w:val="hybridMultilevel"/>
    <w:tmpl w:val="01CC2B3A"/>
    <w:lvl w:ilvl="0" w:tplc="688E6A64">
      <w:start w:val="1"/>
      <w:numFmt w:val="decimal"/>
      <w:lvlText w:val="%1."/>
      <w:lvlJc w:val="left"/>
      <w:pPr>
        <w:ind w:left="779" w:hanging="495"/>
      </w:pPr>
      <w:rPr>
        <w:rFonts w:hint="default"/>
      </w:rPr>
    </w:lvl>
    <w:lvl w:ilvl="1" w:tplc="A13039FA">
      <w:start w:val="1"/>
      <w:numFmt w:val="lowerLetter"/>
      <w:lvlText w:val="(%2)"/>
      <w:lvlJc w:val="left"/>
      <w:pPr>
        <w:ind w:left="1574" w:hanging="570"/>
      </w:pPr>
      <w:rPr>
        <w:rFonts w:hint="default"/>
      </w:r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14582970"/>
    <w:multiLevelType w:val="hybridMultilevel"/>
    <w:tmpl w:val="D3E221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5E07109"/>
    <w:multiLevelType w:val="hybridMultilevel"/>
    <w:tmpl w:val="0DC20F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96F4F80"/>
    <w:multiLevelType w:val="hybridMultilevel"/>
    <w:tmpl w:val="B9FEECDE"/>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E872016"/>
    <w:multiLevelType w:val="hybridMultilevel"/>
    <w:tmpl w:val="5134C1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41F79EC"/>
    <w:multiLevelType w:val="hybridMultilevel"/>
    <w:tmpl w:val="48F0B2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4041F43"/>
    <w:multiLevelType w:val="hybridMultilevel"/>
    <w:tmpl w:val="FE442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4DB471C"/>
    <w:multiLevelType w:val="hybridMultilevel"/>
    <w:tmpl w:val="6620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571762">
    <w:abstractNumId w:val="3"/>
  </w:num>
  <w:num w:numId="2" w16cid:durableId="1037779892">
    <w:abstractNumId w:val="5"/>
  </w:num>
  <w:num w:numId="3" w16cid:durableId="364139505">
    <w:abstractNumId w:val="6"/>
  </w:num>
  <w:num w:numId="4" w16cid:durableId="203831414">
    <w:abstractNumId w:val="4"/>
  </w:num>
  <w:num w:numId="5" w16cid:durableId="328294842">
    <w:abstractNumId w:val="1"/>
  </w:num>
  <w:num w:numId="6" w16cid:durableId="163519874">
    <w:abstractNumId w:val="2"/>
  </w:num>
  <w:num w:numId="7" w16cid:durableId="1258101335">
    <w:abstractNumId w:val="0"/>
  </w:num>
  <w:num w:numId="8" w16cid:durableId="1568304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CB"/>
    <w:rsid w:val="00015D6B"/>
    <w:rsid w:val="00045D3D"/>
    <w:rsid w:val="00085577"/>
    <w:rsid w:val="000B34C9"/>
    <w:rsid w:val="000D51EE"/>
    <w:rsid w:val="00123A04"/>
    <w:rsid w:val="00130235"/>
    <w:rsid w:val="001719BE"/>
    <w:rsid w:val="00173D86"/>
    <w:rsid w:val="001868AA"/>
    <w:rsid w:val="001E7A08"/>
    <w:rsid w:val="0026448A"/>
    <w:rsid w:val="002C791C"/>
    <w:rsid w:val="00325ACB"/>
    <w:rsid w:val="003E1F89"/>
    <w:rsid w:val="003E36B9"/>
    <w:rsid w:val="004B4DB6"/>
    <w:rsid w:val="004D74F2"/>
    <w:rsid w:val="004E2CA7"/>
    <w:rsid w:val="00567784"/>
    <w:rsid w:val="00572621"/>
    <w:rsid w:val="00586082"/>
    <w:rsid w:val="00627533"/>
    <w:rsid w:val="00670329"/>
    <w:rsid w:val="00722D15"/>
    <w:rsid w:val="0073576D"/>
    <w:rsid w:val="00772324"/>
    <w:rsid w:val="0077238C"/>
    <w:rsid w:val="007A3576"/>
    <w:rsid w:val="007C262C"/>
    <w:rsid w:val="007F0FFD"/>
    <w:rsid w:val="0081122C"/>
    <w:rsid w:val="008D3A6D"/>
    <w:rsid w:val="00935AFF"/>
    <w:rsid w:val="00970571"/>
    <w:rsid w:val="00987C87"/>
    <w:rsid w:val="009A0E59"/>
    <w:rsid w:val="009E0738"/>
    <w:rsid w:val="00A35F8F"/>
    <w:rsid w:val="00A94704"/>
    <w:rsid w:val="00AD3781"/>
    <w:rsid w:val="00B21987"/>
    <w:rsid w:val="00B42973"/>
    <w:rsid w:val="00B557B1"/>
    <w:rsid w:val="00B72683"/>
    <w:rsid w:val="00B85B4A"/>
    <w:rsid w:val="00BA769A"/>
    <w:rsid w:val="00BB5BC9"/>
    <w:rsid w:val="00C2346F"/>
    <w:rsid w:val="00C8677D"/>
    <w:rsid w:val="00CA6BB3"/>
    <w:rsid w:val="00D22B15"/>
    <w:rsid w:val="00D700C3"/>
    <w:rsid w:val="00DC1CD0"/>
    <w:rsid w:val="00DD47CB"/>
    <w:rsid w:val="00E00235"/>
    <w:rsid w:val="00E57407"/>
    <w:rsid w:val="00E7549D"/>
    <w:rsid w:val="00EA7BA9"/>
    <w:rsid w:val="00F448E8"/>
    <w:rsid w:val="00F56FAC"/>
    <w:rsid w:val="00F60497"/>
    <w:rsid w:val="00FD664E"/>
    <w:rsid w:val="00FE53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ACFE"/>
  <w15:docId w15:val="{2E357B9B-C7E6-45E6-A12A-519FAD0E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54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57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ACB"/>
    <w:pPr>
      <w:ind w:left="720"/>
      <w:contextualSpacing/>
    </w:pPr>
  </w:style>
  <w:style w:type="character" w:customStyle="1" w:styleId="Heading1Char">
    <w:name w:val="Heading 1 Char"/>
    <w:basedOn w:val="DefaultParagraphFont"/>
    <w:link w:val="Heading1"/>
    <w:uiPriority w:val="9"/>
    <w:rsid w:val="00E754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54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576D"/>
    <w:rPr>
      <w:rFonts w:asciiTheme="majorHAnsi" w:eastAsiaTheme="majorEastAsia" w:hAnsiTheme="majorHAnsi" w:cstheme="majorBidi"/>
      <w:b/>
      <w:bCs/>
      <w:color w:val="4F81BD" w:themeColor="accent1"/>
    </w:rPr>
  </w:style>
  <w:style w:type="table" w:styleId="TableGrid">
    <w:name w:val="Table Grid"/>
    <w:basedOn w:val="TableNormal"/>
    <w:uiPriority w:val="59"/>
    <w:rsid w:val="00735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5">
    <w:name w:val="Light Shading Accent 5"/>
    <w:basedOn w:val="TableNormal"/>
    <w:uiPriority w:val="60"/>
    <w:rsid w:val="0073576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73576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73576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FootnoteText">
    <w:name w:val="footnote text"/>
    <w:basedOn w:val="Normal"/>
    <w:link w:val="FootnoteTextChar"/>
    <w:uiPriority w:val="99"/>
    <w:semiHidden/>
    <w:unhideWhenUsed/>
    <w:rsid w:val="00C234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46F"/>
    <w:rPr>
      <w:sz w:val="20"/>
      <w:szCs w:val="20"/>
    </w:rPr>
  </w:style>
  <w:style w:type="character" w:styleId="FootnoteReference">
    <w:name w:val="footnote reference"/>
    <w:basedOn w:val="DefaultParagraphFont"/>
    <w:uiPriority w:val="99"/>
    <w:semiHidden/>
    <w:unhideWhenUsed/>
    <w:rsid w:val="00C2346F"/>
    <w:rPr>
      <w:vertAlign w:val="superscript"/>
    </w:rPr>
  </w:style>
  <w:style w:type="paragraph" w:styleId="BalloonText">
    <w:name w:val="Balloon Text"/>
    <w:basedOn w:val="Normal"/>
    <w:link w:val="BalloonTextChar"/>
    <w:uiPriority w:val="99"/>
    <w:semiHidden/>
    <w:unhideWhenUsed/>
    <w:rsid w:val="0012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A04"/>
    <w:rPr>
      <w:rFonts w:ascii="Tahoma" w:hAnsi="Tahoma" w:cs="Tahoma"/>
      <w:sz w:val="16"/>
      <w:szCs w:val="16"/>
    </w:rPr>
  </w:style>
  <w:style w:type="paragraph" w:styleId="Header">
    <w:name w:val="header"/>
    <w:basedOn w:val="Normal"/>
    <w:link w:val="HeaderChar"/>
    <w:uiPriority w:val="99"/>
    <w:unhideWhenUsed/>
    <w:rsid w:val="002C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91C"/>
  </w:style>
  <w:style w:type="paragraph" w:styleId="Footer">
    <w:name w:val="footer"/>
    <w:basedOn w:val="Normal"/>
    <w:link w:val="FooterChar"/>
    <w:uiPriority w:val="99"/>
    <w:unhideWhenUsed/>
    <w:rsid w:val="002C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2443">
      <w:bodyDiv w:val="1"/>
      <w:marLeft w:val="0"/>
      <w:marRight w:val="0"/>
      <w:marTop w:val="0"/>
      <w:marBottom w:val="0"/>
      <w:divBdr>
        <w:top w:val="none" w:sz="0" w:space="0" w:color="auto"/>
        <w:left w:val="none" w:sz="0" w:space="0" w:color="auto"/>
        <w:bottom w:val="none" w:sz="0" w:space="0" w:color="auto"/>
        <w:right w:val="none" w:sz="0" w:space="0" w:color="auto"/>
      </w:divBdr>
      <w:divsChild>
        <w:div w:id="1031956399">
          <w:marLeft w:val="0"/>
          <w:marRight w:val="0"/>
          <w:marTop w:val="0"/>
          <w:marBottom w:val="0"/>
          <w:divBdr>
            <w:top w:val="none" w:sz="0" w:space="0" w:color="auto"/>
            <w:left w:val="none" w:sz="0" w:space="0" w:color="auto"/>
            <w:bottom w:val="none" w:sz="0" w:space="0" w:color="auto"/>
            <w:right w:val="none" w:sz="0" w:space="0" w:color="auto"/>
          </w:divBdr>
        </w:div>
        <w:div w:id="994067059">
          <w:marLeft w:val="0"/>
          <w:marRight w:val="0"/>
          <w:marTop w:val="0"/>
          <w:marBottom w:val="0"/>
          <w:divBdr>
            <w:top w:val="none" w:sz="0" w:space="0" w:color="auto"/>
            <w:left w:val="none" w:sz="0" w:space="0" w:color="auto"/>
            <w:bottom w:val="none" w:sz="0" w:space="0" w:color="auto"/>
            <w:right w:val="none" w:sz="0" w:space="0" w:color="auto"/>
          </w:divBdr>
        </w:div>
        <w:div w:id="1105882865">
          <w:marLeft w:val="0"/>
          <w:marRight w:val="0"/>
          <w:marTop w:val="0"/>
          <w:marBottom w:val="0"/>
          <w:divBdr>
            <w:top w:val="none" w:sz="0" w:space="0" w:color="auto"/>
            <w:left w:val="none" w:sz="0" w:space="0" w:color="auto"/>
            <w:bottom w:val="none" w:sz="0" w:space="0" w:color="auto"/>
            <w:right w:val="none" w:sz="0" w:space="0" w:color="auto"/>
          </w:divBdr>
        </w:div>
        <w:div w:id="706947487">
          <w:marLeft w:val="0"/>
          <w:marRight w:val="0"/>
          <w:marTop w:val="0"/>
          <w:marBottom w:val="0"/>
          <w:divBdr>
            <w:top w:val="none" w:sz="0" w:space="0" w:color="auto"/>
            <w:left w:val="none" w:sz="0" w:space="0" w:color="auto"/>
            <w:bottom w:val="none" w:sz="0" w:space="0" w:color="auto"/>
            <w:right w:val="none" w:sz="0" w:space="0" w:color="auto"/>
          </w:divBdr>
        </w:div>
        <w:div w:id="1198351485">
          <w:marLeft w:val="0"/>
          <w:marRight w:val="0"/>
          <w:marTop w:val="0"/>
          <w:marBottom w:val="0"/>
          <w:divBdr>
            <w:top w:val="none" w:sz="0" w:space="0" w:color="auto"/>
            <w:left w:val="none" w:sz="0" w:space="0" w:color="auto"/>
            <w:bottom w:val="none" w:sz="0" w:space="0" w:color="auto"/>
            <w:right w:val="none" w:sz="0" w:space="0" w:color="auto"/>
          </w:divBdr>
        </w:div>
        <w:div w:id="105442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E0BF-EECF-3A4C-9642-A9D4CE1A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Flynn</dc:creator>
  <cp:lastModifiedBy>Deputy President and Registrar</cp:lastModifiedBy>
  <cp:revision>2</cp:revision>
  <cp:lastPrinted>2012-02-27T16:18:00Z</cp:lastPrinted>
  <dcterms:created xsi:type="dcterms:W3CDTF">2023-05-23T08:25:00Z</dcterms:created>
  <dcterms:modified xsi:type="dcterms:W3CDTF">2023-05-23T08:25:00Z</dcterms:modified>
</cp:coreProperties>
</file>