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3"/>
        <w:gridCol w:w="851"/>
        <w:gridCol w:w="973"/>
      </w:tblGrid>
      <w:tr w:rsidR="004C266E" w:rsidRPr="00AA2331" w14:paraId="7B374A06" w14:textId="77777777" w:rsidTr="00C623ED">
        <w:trPr>
          <w:trHeight w:hRule="exact" w:val="754"/>
        </w:trPr>
        <w:tc>
          <w:tcPr>
            <w:tcW w:w="838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CAE6" w14:textId="77777777" w:rsidR="004C266E" w:rsidRDefault="004C266E" w:rsidP="00E234D9">
            <w:pPr>
              <w:spacing w:before="120" w:after="120"/>
              <w:rPr>
                <w:rFonts w:eastAsia="Calibri" w:cs="Arial"/>
                <w:b/>
                <w:color w:val="595959"/>
                <w:sz w:val="18"/>
                <w:szCs w:val="26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EU GRANTS</w:t>
            </w:r>
            <w:r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  <w:p w14:paraId="7B374A03" w14:textId="1CB8B078" w:rsidR="004C266E" w:rsidRPr="00AA2331" w:rsidRDefault="004C266E" w:rsidP="00E647DC">
            <w:pPr>
              <w:spacing w:before="120" w:after="120"/>
              <w:rPr>
                <w:rFonts w:ascii="Calibri" w:eastAsia="Calibri" w:hAnsi="Calibri" w:cs="Calibri"/>
                <w:sz w:val="22"/>
                <w:szCs w:val="18"/>
              </w:rPr>
            </w:pPr>
            <w:r w:rsidRPr="005F2BC2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 xml:space="preserve">To be </w:t>
            </w:r>
            <w:r w:rsidR="00E647DC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>kept on file in case of audits</w:t>
            </w:r>
            <w:r>
              <w:rPr>
                <w:rFonts w:cs="Arial"/>
                <w:i/>
                <w:color w:val="4AA55B"/>
                <w:sz w:val="16"/>
                <w:szCs w:val="16"/>
                <w:lang w:eastAsia="nl-BE"/>
              </w:rPr>
              <w:t>.</w:t>
            </w: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4C266E" w:rsidRPr="00AA2331" w:rsidRDefault="004C266E" w:rsidP="00D90F8A">
            <w:pPr>
              <w:jc w:val="right"/>
              <w:rPr>
                <w:rFonts w:eastAsia="Calibri" w:cs="Arial"/>
                <w:sz w:val="18"/>
                <w:szCs w:val="24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eastAsia="Calibri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14:paraId="7B374A05" w14:textId="77777777" w:rsidR="004C266E" w:rsidRPr="00AA2331" w:rsidRDefault="004C266E" w:rsidP="00D90F8A">
            <w:pPr>
              <w:jc w:val="center"/>
              <w:rPr>
                <w:rFonts w:cs="Arial"/>
                <w:sz w:val="18"/>
                <w:szCs w:val="24"/>
              </w:rPr>
            </w:pPr>
          </w:p>
        </w:tc>
      </w:tr>
    </w:tbl>
    <w:p w14:paraId="7B374A07" w14:textId="77777777" w:rsidR="00E630B4" w:rsidRPr="004C266E" w:rsidRDefault="00E630B4" w:rsidP="00E630B4">
      <w:pPr>
        <w:spacing w:before="7" w:line="100" w:lineRule="exact"/>
        <w:rPr>
          <w:sz w:val="1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3261"/>
        <w:gridCol w:w="2551"/>
        <w:gridCol w:w="1696"/>
      </w:tblGrid>
      <w:tr w:rsidR="00E630B4" w:rsidRPr="00AA2331" w14:paraId="7B374A0C" w14:textId="77777777" w:rsidTr="004C266E">
        <w:trPr>
          <w:trHeight w:hRule="exact" w:val="540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Heading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AA2331" w:rsidRDefault="00E234D9" w:rsidP="00E234D9">
            <w:pPr>
              <w:spacing w:before="120" w:after="120"/>
              <w:ind w:left="23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Project</w:t>
            </w:r>
            <w:r w:rsidR="00E630B4" w:rsidRPr="00AA2331">
              <w:rPr>
                <w:rFonts w:eastAsia="Calibri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2450AF">
        <w:trPr>
          <w:trHeight w:hRule="exact" w:val="447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Heading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75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4C266E" w:rsidRDefault="00E630B4" w:rsidP="00E234D9">
            <w:pPr>
              <w:spacing w:before="120" w:after="120"/>
              <w:rPr>
                <w:rFonts w:cs="Arial"/>
                <w:color w:val="595959"/>
                <w:sz w:val="16"/>
                <w:szCs w:val="16"/>
              </w:rPr>
            </w:pPr>
          </w:p>
        </w:tc>
      </w:tr>
      <w:tr w:rsidR="00E630B4" w:rsidRPr="00AA2331" w14:paraId="7B374A15" w14:textId="77777777" w:rsidTr="004C266E">
        <w:trPr>
          <w:trHeight w:hRule="exact" w:val="682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cs="Arial"/>
                <w:color w:val="595959"/>
                <w:sz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eastAsia="Calibri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eastAsia="Calibri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4C266E">
            <w:pPr>
              <w:spacing w:before="120"/>
              <w:ind w:left="17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eastAsia="Calibri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2450AF" w:rsidRDefault="00FA68E9" w:rsidP="004C266E">
            <w:pPr>
              <w:spacing w:after="120"/>
              <w:ind w:left="16"/>
              <w:rPr>
                <w:rFonts w:cs="Arial"/>
                <w:color w:val="595959"/>
                <w:sz w:val="16"/>
                <w:szCs w:val="16"/>
              </w:rPr>
            </w:pP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(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4C266E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CA7CF0D" w:rsidR="00E630B4" w:rsidRPr="00AA2331" w:rsidRDefault="00C7639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b/>
                <w:color w:val="595959"/>
                <w:sz w:val="16"/>
                <w:szCs w:val="18"/>
              </w:rPr>
              <w:t>ays worked in the action</w:t>
            </w:r>
            <w:r w:rsidR="00384127">
              <w:rPr>
                <w:rStyle w:val="FootnoteReference"/>
                <w:rFonts w:cs="Arial"/>
                <w:b/>
                <w:color w:val="595959"/>
                <w:sz w:val="16"/>
                <w:szCs w:val="18"/>
              </w:rPr>
              <w:footnoteReference w:id="1"/>
            </w:r>
          </w:p>
          <w:p w14:paraId="7B374A19" w14:textId="2CA7A3A3" w:rsidR="00C76399" w:rsidRPr="00AA2331" w:rsidRDefault="00FA68E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(e.g.15</w:t>
            </w:r>
            <w:r w:rsidR="00486E3D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="00486E3D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0,5</w:t>
            </w:r>
            <w:r w:rsidR="00486E3D">
              <w:rPr>
                <w:rFonts w:cs="Arial"/>
                <w:color w:val="7F7F7F" w:themeColor="text1" w:themeTint="80"/>
                <w:sz w:val="14"/>
                <w:szCs w:val="18"/>
              </w:rPr>
              <w:t>; 0,25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63FC272B" w:rsidR="00FA68E9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cs="Arial"/>
                <w:b/>
                <w:color w:val="595959"/>
                <w:sz w:val="16"/>
                <w:szCs w:val="18"/>
              </w:rPr>
              <w:t>worked on</w:t>
            </w:r>
          </w:p>
          <w:p w14:paraId="7B374A1A" w14:textId="3A8C6053" w:rsidR="00E630B4" w:rsidRPr="00AA2331" w:rsidRDefault="00592A7A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 WP2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Name, date and signature of the supervisor</w:t>
            </w:r>
            <w:r w:rsidR="00413ED0"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4C266E">
        <w:trPr>
          <w:trHeight w:val="704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Jan</w:t>
            </w:r>
            <w:r w:rsidRPr="00AB3AF2">
              <w:rPr>
                <w:rFonts w:cs="Arial"/>
                <w:b/>
                <w:color w:val="595959"/>
                <w:sz w:val="16"/>
                <w:szCs w:val="18"/>
              </w:rPr>
              <w:t>u</w:t>
            </w: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3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4" w14:textId="518D99B9" w:rsidR="003E55BC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4C266E" w:rsidRDefault="00D52E57" w:rsidP="00D52E57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28" w14:textId="58D2CF1D" w:rsidR="00E630B4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BA611A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1E4749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45A3C4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4C6F45D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0" w14:textId="6F9970B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EE1B51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43ED17F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9BDF636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34" w14:textId="4DDEE939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0D59C6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EE7378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749F0B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AA4589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C" w14:textId="6DE6CCCD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113AB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805E82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5A7F511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0" w14:textId="4FF47913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38FCA937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C0004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FD6B221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3A7C60D9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48" w14:textId="509C3BE6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8ED6FF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7ED3D7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35B8C78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C" w14:textId="2A91DDF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5AC09E9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6D4675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D8E1814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F3E811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54" w14:textId="3BEA6628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F391D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D3699C6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2B6311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58" w14:textId="7017C3D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2FC9E9B6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206FC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6C70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02C22E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0" w14:textId="0842A66C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9D7FEF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E5E4A7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25C6CB0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64" w14:textId="39092B2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54BB85CF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46A4E0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D40E3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D692C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C" w14:textId="36E46BA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4F31882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1D00024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464297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0" w14:textId="16CD156C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0CEDB889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AC7AB7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08E73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59B08AA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78" w14:textId="47A839E0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BEC98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A45B8E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FD42C1F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C" w14:textId="2DA0CD38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4DC22F6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438BEB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FF9B24B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939E77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84" w14:textId="2D70F88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73002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7E5D8CB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7BA85D7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88" w14:textId="3712227F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19C509B5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5C908A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C5E85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01392E7C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0" w14:textId="09B8F92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C299576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25791C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47FEFBE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94" w14:textId="4A221D26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1" w14:textId="77777777" w:rsidTr="004C266E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1AD3CB1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28F7423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467480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942B178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C" w14:textId="6E9F37A3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0DA982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D0C291A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6917395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0" w14:textId="6645B23D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23B415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3C5D53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791F77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65CEC766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A8" w14:textId="48C47EFA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C235B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794B74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F48F9CA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C" w14:textId="6C401A3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FD7066" w:rsidRPr="00AA2331" w14:paraId="7B374AB0" w14:textId="77777777" w:rsidTr="004C266E">
        <w:trPr>
          <w:gridAfter w:val="3"/>
          <w:wAfter w:w="7560" w:type="dxa"/>
          <w:trHeight w:val="563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AA2331" w:rsidRDefault="004E4843" w:rsidP="004E4843">
            <w:pPr>
              <w:jc w:val="right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</w:tr>
    </w:tbl>
    <w:p w14:paraId="7B374AB1" w14:textId="2F7A29F1" w:rsidR="00D90F8A" w:rsidRDefault="00D90F8A" w:rsidP="004C266E"/>
    <w:p w14:paraId="79CD0753" w14:textId="77777777" w:rsidR="0054108D" w:rsidRDefault="0054108D" w:rsidP="004C266E"/>
    <w:p w14:paraId="7162F7B8" w14:textId="77777777" w:rsidR="0054108D" w:rsidRDefault="0054108D" w:rsidP="004C266E"/>
    <w:p w14:paraId="5D06670A" w14:textId="77777777" w:rsidR="0054108D" w:rsidRDefault="0054108D" w:rsidP="004C266E"/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54108D" w:rsidRPr="00845FD3" w14:paraId="0AFEEB13" w14:textId="77777777" w:rsidTr="000C478B">
        <w:trPr>
          <w:jc w:val="center"/>
        </w:trPr>
        <w:tc>
          <w:tcPr>
            <w:tcW w:w="8755" w:type="dxa"/>
            <w:gridSpan w:val="3"/>
            <w:hideMark/>
          </w:tcPr>
          <w:p w14:paraId="4F0B9924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54108D" w:rsidRPr="00845FD3" w14:paraId="1CAC9351" w14:textId="77777777" w:rsidTr="000C478B">
        <w:trPr>
          <w:trHeight w:val="504"/>
          <w:jc w:val="center"/>
        </w:trPr>
        <w:tc>
          <w:tcPr>
            <w:tcW w:w="1446" w:type="dxa"/>
            <w:hideMark/>
          </w:tcPr>
          <w:p w14:paraId="708CE814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68B03F99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en-GB" w:eastAsia="ko-KR"/>
              </w:rPr>
              <w:t>PUBLICATION</w:t>
            </w: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4C84C5FF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54108D" w:rsidRPr="00845FD3" w14:paraId="75BD388E" w14:textId="77777777" w:rsidTr="000C478B">
        <w:trPr>
          <w:jc w:val="center"/>
        </w:trPr>
        <w:tc>
          <w:tcPr>
            <w:tcW w:w="1446" w:type="dxa"/>
          </w:tcPr>
          <w:p w14:paraId="239C4F70" w14:textId="29E7CB3E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hyperlink r:id="rId10" w:history="1">
              <w:r w:rsidRPr="00625F45">
                <w:rPr>
                  <w:rStyle w:val="Hyperlink"/>
                  <w:rFonts w:cs="Arial"/>
                  <w:sz w:val="18"/>
                  <w:szCs w:val="18"/>
                  <w:lang w:val="hu-HU" w:eastAsia="ko-KR" w:bidi="ne-NP"/>
                </w:rPr>
                <w:t>1.0</w:t>
              </w:r>
            </w:hyperlink>
          </w:p>
        </w:tc>
        <w:tc>
          <w:tcPr>
            <w:tcW w:w="1828" w:type="dxa"/>
          </w:tcPr>
          <w:p w14:paraId="3EA03A54" w14:textId="29F6654D" w:rsidR="0054108D" w:rsidRPr="00845FD3" w:rsidRDefault="009415DE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01</w:t>
            </w:r>
            <w:r w:rsidR="0054108D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09</w:t>
            </w:r>
            <w:r w:rsidR="0054108D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1</w:t>
            </w:r>
          </w:p>
        </w:tc>
        <w:tc>
          <w:tcPr>
            <w:tcW w:w="5481" w:type="dxa"/>
          </w:tcPr>
          <w:p w14:paraId="23EA7CAA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Initial version (new MFF). </w:t>
            </w:r>
          </w:p>
        </w:tc>
      </w:tr>
      <w:tr w:rsidR="0054108D" w:rsidRPr="00845FD3" w14:paraId="79F8E432" w14:textId="77777777" w:rsidTr="000C478B">
        <w:trPr>
          <w:jc w:val="center"/>
        </w:trPr>
        <w:tc>
          <w:tcPr>
            <w:tcW w:w="1446" w:type="dxa"/>
          </w:tcPr>
          <w:p w14:paraId="772FA5A1" w14:textId="1563966B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hyperlink r:id="rId11" w:history="1">
              <w:r w:rsidRPr="00625F45">
                <w:rPr>
                  <w:rStyle w:val="Hyperlink"/>
                  <w:rFonts w:cs="Arial"/>
                  <w:sz w:val="18"/>
                  <w:szCs w:val="18"/>
                  <w:lang w:val="hu-HU" w:eastAsia="ko-KR" w:bidi="ne-NP"/>
                </w:rPr>
                <w:t>1.1</w:t>
              </w:r>
            </w:hyperlink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 xml:space="preserve"> </w:t>
            </w:r>
          </w:p>
        </w:tc>
        <w:tc>
          <w:tcPr>
            <w:tcW w:w="1828" w:type="dxa"/>
          </w:tcPr>
          <w:p w14:paraId="79F2100A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01</w:t>
            </w: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05</w:t>
            </w:r>
            <w:r w:rsidRPr="00845FD3"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</w:p>
        </w:tc>
        <w:tc>
          <w:tcPr>
            <w:tcW w:w="5481" w:type="dxa"/>
          </w:tcPr>
          <w:p w14:paraId="565E47E4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Addition of footnote.</w:t>
            </w:r>
          </w:p>
        </w:tc>
      </w:tr>
      <w:tr w:rsidR="0054108D" w:rsidRPr="00845FD3" w14:paraId="3B0A2969" w14:textId="77777777" w:rsidTr="000C478B">
        <w:trPr>
          <w:jc w:val="center"/>
        </w:trPr>
        <w:tc>
          <w:tcPr>
            <w:tcW w:w="1446" w:type="dxa"/>
          </w:tcPr>
          <w:p w14:paraId="5C57415B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1.2</w:t>
            </w:r>
          </w:p>
        </w:tc>
        <w:tc>
          <w:tcPr>
            <w:tcW w:w="1828" w:type="dxa"/>
          </w:tcPr>
          <w:p w14:paraId="1A732F2E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15.04.2024</w:t>
            </w:r>
          </w:p>
        </w:tc>
        <w:tc>
          <w:tcPr>
            <w:tcW w:w="5481" w:type="dxa"/>
          </w:tcPr>
          <w:p w14:paraId="4FE5B97F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  <w:t>Clarification regarding fractions of days (example for 0,25 added).</w:t>
            </w:r>
          </w:p>
        </w:tc>
      </w:tr>
      <w:tr w:rsidR="0054108D" w:rsidRPr="00845FD3" w14:paraId="0D9E9B93" w14:textId="77777777" w:rsidTr="000C478B">
        <w:trPr>
          <w:jc w:val="center"/>
        </w:trPr>
        <w:tc>
          <w:tcPr>
            <w:tcW w:w="1446" w:type="dxa"/>
          </w:tcPr>
          <w:p w14:paraId="0FE366AE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21E6EA45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32B6105D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ind w:left="143"/>
              <w:jc w:val="both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54108D" w:rsidRPr="00845FD3" w14:paraId="3EF4F9EB" w14:textId="77777777" w:rsidTr="000C478B">
        <w:trPr>
          <w:jc w:val="center"/>
        </w:trPr>
        <w:tc>
          <w:tcPr>
            <w:tcW w:w="1446" w:type="dxa"/>
          </w:tcPr>
          <w:p w14:paraId="18C31D70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en-GB" w:eastAsia="ko-KR" w:bidi="ne-NP"/>
              </w:rPr>
            </w:pPr>
          </w:p>
        </w:tc>
        <w:tc>
          <w:tcPr>
            <w:tcW w:w="1828" w:type="dxa"/>
          </w:tcPr>
          <w:p w14:paraId="104D0CA9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76EB60FE" w14:textId="77777777" w:rsidR="0054108D" w:rsidRPr="00845FD3" w:rsidRDefault="0054108D" w:rsidP="000C478B">
            <w:pPr>
              <w:suppressAutoHyphens w:val="0"/>
              <w:autoSpaceDN/>
              <w:spacing w:line="276" w:lineRule="auto"/>
              <w:textAlignment w:val="auto"/>
              <w:rPr>
                <w:rFonts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21AF3E6" w14:textId="77777777" w:rsidR="0054108D" w:rsidRPr="0054108D" w:rsidRDefault="0054108D" w:rsidP="004C266E">
      <w:pPr>
        <w:rPr>
          <w:lang w:val="en-GB"/>
        </w:rPr>
      </w:pPr>
    </w:p>
    <w:sectPr w:rsidR="0054108D" w:rsidRPr="0054108D" w:rsidSect="002450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40" w:bottom="454" w:left="1440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E6187" w14:textId="77777777" w:rsidR="00952038" w:rsidRDefault="00952038" w:rsidP="002B18D8">
      <w:r>
        <w:separator/>
      </w:r>
    </w:p>
  </w:endnote>
  <w:endnote w:type="continuationSeparator" w:id="0">
    <w:p w14:paraId="6A0B38C3" w14:textId="77777777" w:rsidR="00952038" w:rsidRDefault="00952038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ECC4" w14:textId="77777777" w:rsidR="00F169BF" w:rsidRDefault="00F16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9630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21033" w14:textId="50C07D06" w:rsidR="00F169BF" w:rsidRDefault="00F169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8AE88" w14:textId="77777777" w:rsidR="007C1053" w:rsidRDefault="007C1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D8A6" w14:textId="77777777" w:rsidR="00F169BF" w:rsidRDefault="00F16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C14D5" w14:textId="77777777" w:rsidR="00952038" w:rsidRDefault="00952038" w:rsidP="002B18D8">
      <w:r>
        <w:separator/>
      </w:r>
    </w:p>
  </w:footnote>
  <w:footnote w:type="continuationSeparator" w:id="0">
    <w:p w14:paraId="084A3ED8" w14:textId="77777777" w:rsidR="00952038" w:rsidRDefault="00952038" w:rsidP="002B18D8">
      <w:r>
        <w:continuationSeparator/>
      </w:r>
    </w:p>
  </w:footnote>
  <w:footnote w:id="1">
    <w:p w14:paraId="4CBF1105" w14:textId="737D4E26" w:rsidR="00384127" w:rsidRPr="002450AF" w:rsidRDefault="00384127" w:rsidP="002450AF">
      <w:pPr>
        <w:pStyle w:val="FootnoteText"/>
        <w:ind w:left="284" w:hanging="284"/>
        <w:rPr>
          <w:rFonts w:cs="Arial"/>
          <w:sz w:val="16"/>
          <w:szCs w:val="16"/>
        </w:rPr>
      </w:pPr>
      <w:r w:rsidRPr="00AB3AF2">
        <w:rPr>
          <w:rStyle w:val="FootnoteReference"/>
          <w:rFonts w:cs="Arial"/>
          <w:color w:val="595959"/>
          <w:sz w:val="16"/>
          <w:szCs w:val="16"/>
        </w:rPr>
        <w:footnoteRef/>
      </w:r>
      <w:r w:rsidRPr="00AB3AF2">
        <w:rPr>
          <w:rFonts w:cs="Arial"/>
          <w:color w:val="595959"/>
          <w:sz w:val="16"/>
          <w:szCs w:val="16"/>
        </w:rPr>
        <w:t xml:space="preserve"> </w:t>
      </w:r>
      <w:r w:rsidR="002450AF" w:rsidRPr="00AB3AF2">
        <w:rPr>
          <w:rFonts w:cs="Arial"/>
          <w:color w:val="595959"/>
          <w:sz w:val="16"/>
          <w:szCs w:val="16"/>
        </w:rPr>
        <w:tab/>
        <w:t xml:space="preserve">1 day = number of hours that a full-time employee of the participant </w:t>
      </w:r>
      <w:proofErr w:type="gramStart"/>
      <w:r w:rsidR="002450AF" w:rsidRPr="00AB3AF2">
        <w:rPr>
          <w:rFonts w:cs="Arial"/>
          <w:color w:val="595959"/>
          <w:sz w:val="16"/>
          <w:szCs w:val="16"/>
        </w:rPr>
        <w:t>has to</w:t>
      </w:r>
      <w:proofErr w:type="gramEnd"/>
      <w:r w:rsidR="002450AF" w:rsidRPr="00AB3AF2">
        <w:rPr>
          <w:rFonts w:cs="Arial"/>
          <w:color w:val="595959"/>
          <w:sz w:val="16"/>
          <w:szCs w:val="16"/>
        </w:rPr>
        <w:t xml:space="preserve"> work in a standard day (e.g. 8 hours).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62F33" w14:textId="77777777" w:rsidR="00F169BF" w:rsidRDefault="00F16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36729" w14:textId="6EF00E2A" w:rsidR="00B355B5" w:rsidRPr="00D90F8A" w:rsidRDefault="00B355B5" w:rsidP="000072A4">
    <w:pPr>
      <w:tabs>
        <w:tab w:val="center" w:pos="4536"/>
        <w:tab w:val="left" w:pos="7040"/>
      </w:tabs>
      <w:spacing w:after="200"/>
      <w:rPr>
        <w:rFonts w:eastAsia="Calibri" w:cs="Arial"/>
        <w:color w:val="595959"/>
        <w:sz w:val="16"/>
        <w:szCs w:val="16"/>
      </w:rPr>
    </w:pPr>
    <w:r w:rsidRPr="00D90F8A">
      <w:rPr>
        <w:rFonts w:eastAsia="Calibri" w:cs="Arial"/>
        <w:color w:val="595959"/>
        <w:sz w:val="16"/>
        <w:szCs w:val="16"/>
      </w:rPr>
      <w:t>Project: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number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acronym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call identifier</w:t>
    </w:r>
    <w:r w:rsidRPr="00D90F8A">
      <w:rPr>
        <w:rFonts w:eastAsia="Calibri" w:cs="Arial"/>
        <w:color w:val="595959"/>
        <w:sz w:val="16"/>
        <w:szCs w:val="16"/>
      </w:rPr>
      <w:t>]</w:t>
    </w:r>
  </w:p>
  <w:p w14:paraId="7B374AB7" w14:textId="6785FA32" w:rsidR="00B355B5" w:rsidRPr="00384127" w:rsidRDefault="00B355B5" w:rsidP="000072A4">
    <w:pPr>
      <w:tabs>
        <w:tab w:val="center" w:pos="4153"/>
        <w:tab w:val="right" w:pos="8306"/>
      </w:tabs>
      <w:suppressAutoHyphens w:val="0"/>
      <w:autoSpaceDN/>
      <w:spacing w:after="200"/>
      <w:jc w:val="right"/>
      <w:textAlignment w:val="auto"/>
      <w:rPr>
        <w:rFonts w:cs="Arial"/>
        <w:color w:val="808080"/>
        <w:sz w:val="16"/>
        <w:szCs w:val="16"/>
        <w:lang w:val="en-GB" w:eastAsia="en-GB"/>
      </w:rPr>
    </w:pPr>
    <w:r w:rsidRPr="009E4F26">
      <w:rPr>
        <w:rFonts w:eastAsia="Calibri" w:cs="Arial"/>
        <w:color w:val="808080"/>
        <w:sz w:val="16"/>
        <w:szCs w:val="16"/>
        <w:lang w:val="en-GB"/>
      </w:rPr>
      <w:t xml:space="preserve">EU Grants: </w:t>
    </w:r>
    <w:r>
      <w:rPr>
        <w:rFonts w:eastAsia="Calibri" w:cs="Arial"/>
        <w:color w:val="808080"/>
        <w:sz w:val="16"/>
        <w:szCs w:val="16"/>
        <w:lang w:val="en-GB"/>
      </w:rPr>
      <w:t>Time declaration</w:t>
    </w:r>
    <w:r w:rsidRPr="009E4F26">
      <w:rPr>
        <w:rFonts w:eastAsia="Calibri" w:cs="Arial"/>
        <w:color w:val="808080"/>
        <w:sz w:val="16"/>
        <w:szCs w:val="16"/>
        <w:lang w:val="en-GB"/>
      </w:rPr>
      <w:t xml:space="preserve">: </w:t>
    </w:r>
    <w:r w:rsidRPr="009E4F26">
      <w:rPr>
        <w:rFonts w:cs="Arial"/>
        <w:color w:val="808080"/>
        <w:sz w:val="16"/>
        <w:szCs w:val="16"/>
        <w:lang w:val="en-GB" w:eastAsia="ko-KR"/>
      </w:rPr>
      <w:t>V</w:t>
    </w:r>
    <w:r>
      <w:rPr>
        <w:rFonts w:cs="Arial"/>
        <w:color w:val="808080"/>
        <w:sz w:val="16"/>
        <w:szCs w:val="16"/>
        <w:lang w:val="en-GB" w:eastAsia="ko-KR"/>
      </w:rPr>
      <w:t>1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343B03">
      <w:rPr>
        <w:rFonts w:cs="Arial"/>
        <w:color w:val="808080"/>
        <w:sz w:val="16"/>
        <w:szCs w:val="16"/>
        <w:lang w:val="en-GB" w:eastAsia="ko-KR"/>
      </w:rPr>
      <w:t>2</w:t>
    </w:r>
    <w:r w:rsidRPr="009E4F26">
      <w:rPr>
        <w:rFonts w:cs="Arial"/>
        <w:color w:val="808080"/>
        <w:sz w:val="16"/>
        <w:szCs w:val="16"/>
        <w:lang w:val="en-GB" w:eastAsia="ko-KR"/>
      </w:rPr>
      <w:t xml:space="preserve"> – </w:t>
    </w:r>
    <w:r w:rsidR="00343B03">
      <w:rPr>
        <w:rFonts w:cs="Arial"/>
        <w:color w:val="808080"/>
        <w:sz w:val="16"/>
        <w:szCs w:val="16"/>
        <w:lang w:val="en-GB" w:eastAsia="ko-KR"/>
      </w:rPr>
      <w:t>15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C130C1">
      <w:rPr>
        <w:rFonts w:cs="Arial"/>
        <w:color w:val="808080"/>
        <w:sz w:val="16"/>
        <w:szCs w:val="16"/>
        <w:lang w:val="en-GB" w:eastAsia="ko-KR"/>
      </w:rPr>
      <w:t>0</w:t>
    </w:r>
    <w:r w:rsidR="00343B03">
      <w:rPr>
        <w:rFonts w:cs="Arial"/>
        <w:color w:val="808080"/>
        <w:sz w:val="16"/>
        <w:szCs w:val="16"/>
        <w:lang w:val="en-GB" w:eastAsia="ko-KR"/>
      </w:rPr>
      <w:t>4</w:t>
    </w:r>
    <w:r w:rsidRPr="009E4F26">
      <w:rPr>
        <w:rFonts w:cs="Arial"/>
        <w:color w:val="808080"/>
        <w:sz w:val="16"/>
        <w:szCs w:val="16"/>
        <w:lang w:val="en-GB" w:eastAsia="ko-KR"/>
      </w:rPr>
      <w:t>.20</w:t>
    </w:r>
    <w:r>
      <w:rPr>
        <w:rFonts w:cs="Arial"/>
        <w:color w:val="808080"/>
        <w:sz w:val="16"/>
        <w:szCs w:val="16"/>
        <w:lang w:val="en-GB" w:eastAsia="ko-KR"/>
      </w:rPr>
      <w:t>2</w:t>
    </w:r>
    <w:r w:rsidR="00343B03">
      <w:rPr>
        <w:rFonts w:cs="Arial"/>
        <w:color w:val="808080"/>
        <w:sz w:val="16"/>
        <w:szCs w:val="16"/>
        <w:lang w:val="en-GB" w:eastAsia="ko-K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788F" w14:textId="77777777" w:rsidR="00F169BF" w:rsidRDefault="00F16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630B4"/>
    <w:rsid w:val="000072A4"/>
    <w:rsid w:val="0006353C"/>
    <w:rsid w:val="000642DE"/>
    <w:rsid w:val="00081C99"/>
    <w:rsid w:val="001738B2"/>
    <w:rsid w:val="001E0244"/>
    <w:rsid w:val="00212B68"/>
    <w:rsid w:val="002450AF"/>
    <w:rsid w:val="002B18D8"/>
    <w:rsid w:val="00306D4A"/>
    <w:rsid w:val="00343B03"/>
    <w:rsid w:val="00375562"/>
    <w:rsid w:val="00384127"/>
    <w:rsid w:val="003E55BC"/>
    <w:rsid w:val="00413ED0"/>
    <w:rsid w:val="00422BBF"/>
    <w:rsid w:val="004455EA"/>
    <w:rsid w:val="00486E3D"/>
    <w:rsid w:val="004B459A"/>
    <w:rsid w:val="004C266E"/>
    <w:rsid w:val="004E4843"/>
    <w:rsid w:val="00540CCD"/>
    <w:rsid w:val="0054108D"/>
    <w:rsid w:val="00545937"/>
    <w:rsid w:val="00592A7A"/>
    <w:rsid w:val="005C5B1E"/>
    <w:rsid w:val="00625F45"/>
    <w:rsid w:val="00647BAD"/>
    <w:rsid w:val="006B6225"/>
    <w:rsid w:val="00707ED1"/>
    <w:rsid w:val="00772620"/>
    <w:rsid w:val="007C1053"/>
    <w:rsid w:val="00813067"/>
    <w:rsid w:val="009415DE"/>
    <w:rsid w:val="00952038"/>
    <w:rsid w:val="009816CA"/>
    <w:rsid w:val="009D3E39"/>
    <w:rsid w:val="00A21D25"/>
    <w:rsid w:val="00AA2331"/>
    <w:rsid w:val="00AB01FA"/>
    <w:rsid w:val="00AB3AF2"/>
    <w:rsid w:val="00B024E4"/>
    <w:rsid w:val="00B22A71"/>
    <w:rsid w:val="00B355B5"/>
    <w:rsid w:val="00B542E1"/>
    <w:rsid w:val="00BF2B10"/>
    <w:rsid w:val="00BF7E60"/>
    <w:rsid w:val="00C130C1"/>
    <w:rsid w:val="00C14C71"/>
    <w:rsid w:val="00C50179"/>
    <w:rsid w:val="00C530F5"/>
    <w:rsid w:val="00C623ED"/>
    <w:rsid w:val="00C76399"/>
    <w:rsid w:val="00C93C19"/>
    <w:rsid w:val="00C951C0"/>
    <w:rsid w:val="00CD0F20"/>
    <w:rsid w:val="00D34AC8"/>
    <w:rsid w:val="00D517E4"/>
    <w:rsid w:val="00D52E57"/>
    <w:rsid w:val="00D90F8A"/>
    <w:rsid w:val="00DB1D1E"/>
    <w:rsid w:val="00E234D9"/>
    <w:rsid w:val="00E630B4"/>
    <w:rsid w:val="00E647DC"/>
    <w:rsid w:val="00EB3EA2"/>
    <w:rsid w:val="00F169BF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B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rsid w:val="00FD7066"/>
    <w:pPr>
      <w:spacing w:before="120" w:after="120"/>
      <w:jc w:val="center"/>
      <w:outlineLvl w:val="0"/>
    </w:pPr>
    <w:rPr>
      <w:rFonts w:eastAsia="Calibri" w:cs="Arial"/>
      <w:b/>
      <w:color w:val="595959" w:themeColor="text1" w:themeTint="A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12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1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41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5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funding-tenders/opportunities/docs/2021-2027/common/temp-form/report/time-declaration_v1.1_en.doc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c.europa.eu/info/funding-tenders/opportunities/docs/2021-2027/common/temp-form/report/time-declaration_v1.0_en.docx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fef763e5588f11b96d1911c2839af295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8cf5e0f7d67a64d7a4636c9b8131bd3d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 RESTRICTED CALLS"/>
              <xsd:enumeration value="2xx ETHICS"/>
              <xsd:enumeration value="2xx SECURITY"/>
              <xsd:enumeration value="3.1 GRANT CERTIFICATES"/>
              <xsd:enumeration value="3.1 HOP-ON AND TOP-UP CALL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 rules &amp; guidance documents (FTP Privacy statement)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reports &amp; forms</DocCategory>
    <Order1 xmlns="084a5cd8-1559-4e94-ac72-b94fb9abc19e">10</Order1>
    <DocComments xmlns="084a5cd8-1559-4e94-ac72-b94fb9abc19e">READY FOR NEXT MFF.
V1.0 published 01.09.2021.
V1.1 published 01.05.2022.
V1.2 published 15.04.2024.</DocComments>
    <DocPublversion xmlns="084a5cd8-1559-4e94-ac72-b94fb9abc19e" xsi:nil="true"/>
    <BPGroup xmlns="084a5cd8-1559-4e94-ac72-b94fb9abc19e">3.4.1 GRANT MANAGEMENT - Monitoring (Continuous reporting templates, timesheets, RESC, etc)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Manual from Portal.</ITcomments>
    <ITstatus xmlns="084a5cd8-1559-4e94-ac72-b94fb9abc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6894-78A8-46B6-A090-C4F3B95C5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DADE7-60D6-45BB-8B53-1C35D02FA4E9}">
  <ds:schemaRefs>
    <ds:schemaRef ds:uri="http://schemas.microsoft.com/office/2006/metadata/properties"/>
    <ds:schemaRef ds:uri="http://schemas.microsoft.com/office/infopath/2007/PartnerControls"/>
    <ds:schemaRef ds:uri="084a5cd8-1559-4e94-ac72-b94fb9abc19e"/>
  </ds:schemaRefs>
</ds:datastoreItem>
</file>

<file path=customXml/itemProps4.xml><?xml version="1.0" encoding="utf-8"?>
<ds:datastoreItem xmlns:ds="http://schemas.openxmlformats.org/officeDocument/2006/customXml" ds:itemID="{020C1653-E601-4A60-AA1E-199F3E26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McNamara, Claire</cp:lastModifiedBy>
  <cp:revision>2</cp:revision>
  <dcterms:created xsi:type="dcterms:W3CDTF">2025-10-02T14:01:00Z</dcterms:created>
  <dcterms:modified xsi:type="dcterms:W3CDTF">2025-10-02T14:01:00Z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2024-04-10T21:29:36Z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d96d0c78-8dc7-4d1d-943f-83bec8d4b8b1</vt:lpwstr>
  </property>
  <property fmtid="{D5CDD505-2E9C-101B-9397-08002B2CF9AE}" pid="15" name="MSIP_Label_6bd9ddd1-4d20-43f6-abfa-fc3c07406f94_ContentBits">
    <vt:lpwstr>0</vt:lpwstr>
  </property>
</Properties>
</file>